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9F04" w14:textId="2D971F7A" w:rsidR="00F84C6D" w:rsidRDefault="00B27B0E" w:rsidP="006A0D21">
      <w:pPr>
        <w:ind w:left="-284" w:right="49"/>
      </w:pPr>
      <w:r>
        <w:rPr>
          <w:noProof/>
        </w:rPr>
        <w:drawing>
          <wp:anchor distT="0" distB="0" distL="114300" distR="114300" simplePos="0" relativeHeight="251658240" behindDoc="0" locked="0" layoutInCell="1" allowOverlap="1" wp14:anchorId="4A3CF9FD" wp14:editId="28598594">
            <wp:simplePos x="0" y="0"/>
            <wp:positionH relativeFrom="margin">
              <wp:posOffset>1252918</wp:posOffset>
            </wp:positionH>
            <wp:positionV relativeFrom="margin">
              <wp:posOffset>-4476</wp:posOffset>
            </wp:positionV>
            <wp:extent cx="2955925" cy="888365"/>
            <wp:effectExtent l="0" t="0" r="0" b="0"/>
            <wp:wrapSquare wrapText="bothSides"/>
            <wp:docPr id="5447832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592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E335C6" w14:textId="77777777" w:rsidR="00F84C6D" w:rsidRDefault="00F84C6D"/>
    <w:p w14:paraId="60BEF75C" w14:textId="77777777" w:rsidR="00F84C6D" w:rsidRDefault="00F84C6D"/>
    <w:p w14:paraId="246914B1" w14:textId="77777777" w:rsidR="00F84C6D" w:rsidRDefault="00F84C6D"/>
    <w:p w14:paraId="6674AFCB" w14:textId="77777777" w:rsidR="00F84C6D" w:rsidRDefault="00F84C6D"/>
    <w:p w14:paraId="0EF23845" w14:textId="77777777" w:rsidR="00F84C6D" w:rsidRDefault="00F84C6D"/>
    <w:p w14:paraId="361D792F" w14:textId="77777777" w:rsidR="00F84C6D" w:rsidRDefault="00F84C6D"/>
    <w:p w14:paraId="6CCEAB43" w14:textId="77777777" w:rsidR="00F84C6D" w:rsidRDefault="00F84C6D"/>
    <w:p w14:paraId="73A260B5" w14:textId="77777777" w:rsidR="00F84C6D" w:rsidRDefault="00F84C6D"/>
    <w:p w14:paraId="032D2F41" w14:textId="77777777" w:rsidR="00F84C6D" w:rsidRPr="00A25DFE" w:rsidRDefault="00F84C6D">
      <w:pPr>
        <w:rPr>
          <w:rFonts w:ascii="Helvetica Neue" w:hAnsi="Helvetica Neue"/>
        </w:rPr>
      </w:pPr>
    </w:p>
    <w:p w14:paraId="00BD10C4" w14:textId="77777777" w:rsidR="00F84C6D" w:rsidRPr="00A25DFE" w:rsidRDefault="00F84C6D" w:rsidP="00B27B0E">
      <w:pPr>
        <w:jc w:val="center"/>
        <w:rPr>
          <w:rFonts w:ascii="Helvetica Neue" w:hAnsi="Helvetica Neue" w:cs="Arial"/>
          <w:sz w:val="32"/>
          <w:szCs w:val="32"/>
        </w:rPr>
      </w:pPr>
      <w:r w:rsidRPr="00A25DFE">
        <w:rPr>
          <w:rFonts w:ascii="Helvetica Neue" w:hAnsi="Helvetica Neue" w:cs="Arial"/>
          <w:sz w:val="32"/>
          <w:szCs w:val="32"/>
        </w:rPr>
        <w:t>Proyecto Tesina</w:t>
      </w:r>
    </w:p>
    <w:p w14:paraId="0B5A6262" w14:textId="77777777" w:rsidR="00B27B0E" w:rsidRDefault="00B27B0E" w:rsidP="00834C1B"/>
    <w:p w14:paraId="7BBF56A2" w14:textId="77777777" w:rsidR="00834C1B" w:rsidRDefault="00834C1B" w:rsidP="00834C1B"/>
    <w:p w14:paraId="28EB2CE7" w14:textId="77777777" w:rsidR="00834C1B" w:rsidRDefault="00834C1B" w:rsidP="00834C1B">
      <w:pPr>
        <w:jc w:val="center"/>
        <w:rPr>
          <w:rStyle w:val="Textoennegrita"/>
          <w:rFonts w:ascii="Helvetica Neue" w:hAnsi="Helvetica Neue"/>
          <w:color w:val="1F1F1F"/>
          <w:shd w:val="clear" w:color="auto" w:fill="FFFFFF"/>
        </w:rPr>
      </w:pPr>
    </w:p>
    <w:p w14:paraId="1B2DEB69" w14:textId="77777777" w:rsidR="00834C1B" w:rsidRDefault="00834C1B" w:rsidP="00834C1B">
      <w:pPr>
        <w:jc w:val="center"/>
        <w:rPr>
          <w:rStyle w:val="Textoennegrita"/>
          <w:rFonts w:ascii="Helvetica Neue" w:hAnsi="Helvetica Neue"/>
          <w:color w:val="1F1F1F"/>
          <w:shd w:val="clear" w:color="auto" w:fill="FFFFFF"/>
        </w:rPr>
      </w:pPr>
    </w:p>
    <w:p w14:paraId="2627641D" w14:textId="2DD40375" w:rsidR="00834C1B" w:rsidRPr="00B5773F" w:rsidRDefault="00317A93" w:rsidP="00834C1B">
      <w:pPr>
        <w:jc w:val="center"/>
        <w:rPr>
          <w:rStyle w:val="Textoennegrita"/>
          <w:rFonts w:ascii="Arial" w:hAnsi="Arial" w:cs="Arial"/>
          <w:color w:val="1F1F1F"/>
          <w:shd w:val="clear" w:color="auto" w:fill="FFFFFF"/>
        </w:rPr>
      </w:pPr>
      <w:r>
        <w:rPr>
          <w:rStyle w:val="Textoennegrita"/>
          <w:rFonts w:ascii="Helvetica Neue" w:hAnsi="Helvetica Neue"/>
          <w:color w:val="1F1F1F"/>
          <w:shd w:val="clear" w:color="auto" w:fill="FFFFFF"/>
        </w:rPr>
        <w:t xml:space="preserve">Analisis </w:t>
      </w:r>
      <w:r w:rsidR="00C122DE" w:rsidRPr="00B5773F">
        <w:rPr>
          <w:rStyle w:val="Textoennegrita"/>
          <w:rFonts w:ascii="Helvetica Neue" w:hAnsi="Helvetica Neue"/>
          <w:color w:val="1F1F1F"/>
          <w:shd w:val="clear" w:color="auto" w:fill="FFFFFF"/>
        </w:rPr>
        <w:t>del impacto de los conflictos en Oriente Medio en las cadenas de suministro globales</w:t>
      </w:r>
      <w:r w:rsidR="00206F89">
        <w:rPr>
          <w:rStyle w:val="Textoennegrita"/>
          <w:rFonts w:ascii="Helvetica Neue" w:hAnsi="Helvetica Neue"/>
          <w:color w:val="1F1F1F"/>
          <w:shd w:val="clear" w:color="auto" w:fill="FFFFFF"/>
        </w:rPr>
        <w:t xml:space="preserve">: </w:t>
      </w:r>
      <w:r w:rsidR="00CF1E55">
        <w:rPr>
          <w:rStyle w:val="Textoennegrita"/>
          <w:rFonts w:ascii="Helvetica Neue" w:hAnsi="Helvetica Neue"/>
          <w:color w:val="1F1F1F"/>
          <w:shd w:val="clear" w:color="auto" w:fill="FFFFFF"/>
        </w:rPr>
        <w:t>Caso</w:t>
      </w:r>
      <w:r w:rsidR="00D17FFC">
        <w:rPr>
          <w:rStyle w:val="Textoennegrita"/>
          <w:rFonts w:ascii="Helvetica Neue" w:hAnsi="Helvetica Neue"/>
          <w:color w:val="1F1F1F"/>
          <w:shd w:val="clear" w:color="auto" w:fill="FFFFFF"/>
        </w:rPr>
        <w:t xml:space="preserve"> </w:t>
      </w:r>
      <w:r w:rsidR="006832DB">
        <w:rPr>
          <w:rStyle w:val="Textoennegrita"/>
          <w:rFonts w:ascii="Helvetica Neue" w:hAnsi="Helvetica Neue"/>
          <w:color w:val="1F1F1F"/>
          <w:shd w:val="clear" w:color="auto" w:fill="FFFFFF"/>
        </w:rPr>
        <w:t>Crisis del Mar Rojo</w:t>
      </w:r>
    </w:p>
    <w:p w14:paraId="1E355FDA" w14:textId="77777777" w:rsidR="00834C1B" w:rsidRPr="001563DD" w:rsidRDefault="00834C1B" w:rsidP="00834C1B">
      <w:pPr>
        <w:jc w:val="center"/>
        <w:rPr>
          <w:rStyle w:val="Textoennegrita"/>
          <w:rFonts w:ascii="Arial" w:hAnsi="Arial" w:cs="Arial"/>
          <w:color w:val="1F1F1F"/>
          <w:shd w:val="clear" w:color="auto" w:fill="FFFFFF"/>
        </w:rPr>
      </w:pPr>
    </w:p>
    <w:p w14:paraId="36165B5D" w14:textId="77777777" w:rsidR="00834C1B" w:rsidRDefault="00834C1B" w:rsidP="00834C1B">
      <w:pPr>
        <w:jc w:val="center"/>
        <w:rPr>
          <w:rStyle w:val="Textoennegrita"/>
          <w:rFonts w:ascii="Arial" w:hAnsi="Arial" w:cs="Arial"/>
          <w:color w:val="1F1F1F"/>
          <w:shd w:val="clear" w:color="auto" w:fill="FFFFFF"/>
        </w:rPr>
      </w:pPr>
    </w:p>
    <w:p w14:paraId="1B6FB7AE" w14:textId="77777777" w:rsidR="00341504" w:rsidRDefault="00341504" w:rsidP="00834C1B">
      <w:pPr>
        <w:jc w:val="center"/>
        <w:rPr>
          <w:rStyle w:val="Textoennegrita"/>
          <w:rFonts w:ascii="Arial" w:hAnsi="Arial" w:cs="Arial"/>
          <w:color w:val="1F1F1F"/>
          <w:shd w:val="clear" w:color="auto" w:fill="FFFFFF"/>
        </w:rPr>
      </w:pPr>
    </w:p>
    <w:p w14:paraId="47BD8B3F" w14:textId="77777777" w:rsidR="00341504" w:rsidRDefault="00341504" w:rsidP="00834C1B">
      <w:pPr>
        <w:jc w:val="center"/>
        <w:rPr>
          <w:rStyle w:val="Textoennegrita"/>
          <w:rFonts w:ascii="Arial" w:hAnsi="Arial" w:cs="Arial"/>
          <w:color w:val="1F1F1F"/>
          <w:shd w:val="clear" w:color="auto" w:fill="FFFFFF"/>
        </w:rPr>
      </w:pPr>
    </w:p>
    <w:p w14:paraId="3ACE294F" w14:textId="77777777" w:rsidR="00341504" w:rsidRDefault="00341504" w:rsidP="00834C1B">
      <w:pPr>
        <w:jc w:val="center"/>
        <w:rPr>
          <w:rStyle w:val="Textoennegrita"/>
          <w:rFonts w:ascii="Arial" w:hAnsi="Arial" w:cs="Arial"/>
          <w:color w:val="1F1F1F"/>
          <w:shd w:val="clear" w:color="auto" w:fill="FFFFFF"/>
        </w:rPr>
      </w:pPr>
    </w:p>
    <w:p w14:paraId="15C6D083" w14:textId="77777777" w:rsidR="00341504" w:rsidRDefault="00341504" w:rsidP="00834C1B">
      <w:pPr>
        <w:jc w:val="center"/>
        <w:rPr>
          <w:rStyle w:val="Textoennegrita"/>
          <w:rFonts w:ascii="Arial" w:hAnsi="Arial" w:cs="Arial"/>
          <w:color w:val="1F1F1F"/>
          <w:shd w:val="clear" w:color="auto" w:fill="FFFFFF"/>
        </w:rPr>
      </w:pPr>
    </w:p>
    <w:p w14:paraId="1CBE5A02" w14:textId="77777777" w:rsidR="008858DE" w:rsidRPr="001563DD" w:rsidRDefault="008858DE" w:rsidP="00834C1B">
      <w:pPr>
        <w:jc w:val="center"/>
        <w:rPr>
          <w:rStyle w:val="Textoennegrita"/>
          <w:rFonts w:ascii="Arial" w:hAnsi="Arial" w:cs="Arial"/>
          <w:color w:val="1F1F1F"/>
          <w:shd w:val="clear" w:color="auto" w:fill="FFFFFF"/>
        </w:rPr>
      </w:pPr>
    </w:p>
    <w:p w14:paraId="7E680757" w14:textId="3CD8648E" w:rsidR="00834C1B" w:rsidRDefault="00F86603" w:rsidP="00834C1B">
      <w:pPr>
        <w:jc w:val="center"/>
        <w:rPr>
          <w:rStyle w:val="Textoennegrita"/>
          <w:rFonts w:ascii="Arial" w:hAnsi="Arial" w:cs="Arial"/>
          <w:color w:val="1F1F1F"/>
          <w:shd w:val="clear" w:color="auto" w:fill="FFFFFF"/>
        </w:rPr>
      </w:pPr>
      <w:r w:rsidRPr="001563DD">
        <w:rPr>
          <w:rStyle w:val="Textoennegrita"/>
          <w:rFonts w:ascii="Arial" w:hAnsi="Arial" w:cs="Arial"/>
          <w:color w:val="1F1F1F"/>
          <w:shd w:val="clear" w:color="auto" w:fill="FFFFFF"/>
        </w:rPr>
        <w:t>Miguel Ángel Bermúdez Arias</w:t>
      </w:r>
    </w:p>
    <w:p w14:paraId="31838E79" w14:textId="77777777" w:rsidR="004F7BC3" w:rsidRDefault="004F7BC3" w:rsidP="00834C1B">
      <w:pPr>
        <w:jc w:val="center"/>
        <w:rPr>
          <w:rStyle w:val="Textoennegrita"/>
          <w:rFonts w:ascii="Arial" w:hAnsi="Arial" w:cs="Arial"/>
          <w:color w:val="1F1F1F"/>
          <w:shd w:val="clear" w:color="auto" w:fill="FFFFFF"/>
        </w:rPr>
      </w:pPr>
    </w:p>
    <w:p w14:paraId="7D1A7B75" w14:textId="77777777" w:rsidR="004F7BC3" w:rsidRDefault="004F7BC3" w:rsidP="00834C1B">
      <w:pPr>
        <w:jc w:val="center"/>
        <w:rPr>
          <w:rStyle w:val="Textoennegrita"/>
          <w:rFonts w:ascii="Arial" w:hAnsi="Arial" w:cs="Arial"/>
          <w:color w:val="1F1F1F"/>
          <w:shd w:val="clear" w:color="auto" w:fill="FFFFFF"/>
        </w:rPr>
      </w:pPr>
    </w:p>
    <w:p w14:paraId="05CD11C0" w14:textId="77777777" w:rsidR="004F7BC3" w:rsidRDefault="004F7BC3" w:rsidP="00834C1B">
      <w:pPr>
        <w:jc w:val="center"/>
        <w:rPr>
          <w:rStyle w:val="Textoennegrita"/>
          <w:rFonts w:ascii="Arial" w:hAnsi="Arial" w:cs="Arial"/>
          <w:color w:val="1F1F1F"/>
          <w:shd w:val="clear" w:color="auto" w:fill="FFFFFF"/>
        </w:rPr>
      </w:pPr>
    </w:p>
    <w:p w14:paraId="3CC63352" w14:textId="77777777" w:rsidR="004F7BC3" w:rsidRDefault="004F7BC3" w:rsidP="00834C1B">
      <w:pPr>
        <w:jc w:val="center"/>
        <w:rPr>
          <w:rStyle w:val="Textoennegrita"/>
          <w:rFonts w:ascii="Arial" w:hAnsi="Arial" w:cs="Arial"/>
          <w:color w:val="1F1F1F"/>
          <w:shd w:val="clear" w:color="auto" w:fill="FFFFFF"/>
        </w:rPr>
      </w:pPr>
    </w:p>
    <w:p w14:paraId="457602E7" w14:textId="77777777" w:rsidR="004F7BC3" w:rsidRDefault="004F7BC3" w:rsidP="00834C1B">
      <w:pPr>
        <w:jc w:val="center"/>
        <w:rPr>
          <w:rStyle w:val="Textoennegrita"/>
          <w:rFonts w:ascii="Arial" w:hAnsi="Arial" w:cs="Arial"/>
          <w:color w:val="1F1F1F"/>
          <w:shd w:val="clear" w:color="auto" w:fill="FFFFFF"/>
        </w:rPr>
      </w:pPr>
    </w:p>
    <w:p w14:paraId="444CC980" w14:textId="5B2E6BD1" w:rsidR="004F7BC3" w:rsidRPr="001563DD" w:rsidRDefault="004F7BC3" w:rsidP="00834C1B">
      <w:pPr>
        <w:jc w:val="center"/>
        <w:rPr>
          <w:rStyle w:val="Textoennegrita"/>
          <w:rFonts w:ascii="Arial" w:hAnsi="Arial" w:cs="Arial"/>
          <w:color w:val="1F1F1F"/>
          <w:shd w:val="clear" w:color="auto" w:fill="FFFFFF"/>
        </w:rPr>
      </w:pPr>
      <w:r>
        <w:rPr>
          <w:rStyle w:val="Textoennegrita"/>
          <w:rFonts w:ascii="Arial" w:hAnsi="Arial" w:cs="Arial"/>
          <w:color w:val="1F1F1F"/>
          <w:shd w:val="clear" w:color="auto" w:fill="FFFFFF"/>
        </w:rPr>
        <w:t>Facultad de Economia y Empresa</w:t>
      </w:r>
    </w:p>
    <w:p w14:paraId="28214AEE" w14:textId="77777777" w:rsidR="00F86603" w:rsidRDefault="00F86603" w:rsidP="00834C1B">
      <w:pPr>
        <w:jc w:val="center"/>
        <w:rPr>
          <w:rStyle w:val="Textoennegrita"/>
          <w:rFonts w:ascii="Arial" w:hAnsi="Arial" w:cs="Arial"/>
          <w:color w:val="1F1F1F"/>
          <w:shd w:val="clear" w:color="auto" w:fill="FFFFFF"/>
        </w:rPr>
      </w:pPr>
    </w:p>
    <w:p w14:paraId="5F4F0FCF" w14:textId="77777777" w:rsidR="00341504" w:rsidRDefault="00341504" w:rsidP="00834C1B">
      <w:pPr>
        <w:jc w:val="center"/>
        <w:rPr>
          <w:rStyle w:val="Textoennegrita"/>
          <w:rFonts w:ascii="Arial" w:hAnsi="Arial" w:cs="Arial"/>
          <w:color w:val="1F1F1F"/>
          <w:shd w:val="clear" w:color="auto" w:fill="FFFFFF"/>
        </w:rPr>
      </w:pPr>
    </w:p>
    <w:p w14:paraId="2F8CA1A1" w14:textId="77777777" w:rsidR="004F7BC3" w:rsidRDefault="004F7BC3" w:rsidP="00834C1B">
      <w:pPr>
        <w:jc w:val="center"/>
        <w:rPr>
          <w:rStyle w:val="Textoennegrita"/>
          <w:rFonts w:ascii="Arial" w:hAnsi="Arial" w:cs="Arial"/>
          <w:color w:val="1F1F1F"/>
          <w:shd w:val="clear" w:color="auto" w:fill="FFFFFF"/>
        </w:rPr>
      </w:pPr>
    </w:p>
    <w:p w14:paraId="3C7B5CB9" w14:textId="77777777" w:rsidR="004F7BC3" w:rsidRDefault="004F7BC3" w:rsidP="00834C1B">
      <w:pPr>
        <w:jc w:val="center"/>
        <w:rPr>
          <w:rStyle w:val="Textoennegrita"/>
          <w:rFonts w:ascii="Arial" w:hAnsi="Arial" w:cs="Arial"/>
          <w:color w:val="1F1F1F"/>
          <w:shd w:val="clear" w:color="auto" w:fill="FFFFFF"/>
        </w:rPr>
      </w:pPr>
    </w:p>
    <w:p w14:paraId="64013B7D" w14:textId="77777777" w:rsidR="00341504" w:rsidRPr="001563DD" w:rsidRDefault="00341504" w:rsidP="00834C1B">
      <w:pPr>
        <w:jc w:val="center"/>
        <w:rPr>
          <w:rStyle w:val="Textoennegrita"/>
          <w:rFonts w:ascii="Arial" w:hAnsi="Arial" w:cs="Arial"/>
          <w:color w:val="1F1F1F"/>
          <w:shd w:val="clear" w:color="auto" w:fill="FFFFFF"/>
        </w:rPr>
      </w:pPr>
    </w:p>
    <w:p w14:paraId="79CDB862" w14:textId="77777777" w:rsidR="00F86603" w:rsidRPr="001563DD" w:rsidRDefault="00F86603" w:rsidP="00834C1B">
      <w:pPr>
        <w:jc w:val="center"/>
        <w:rPr>
          <w:rStyle w:val="Textoennegrita"/>
          <w:rFonts w:ascii="Arial" w:hAnsi="Arial" w:cs="Arial"/>
          <w:color w:val="1F1F1F"/>
          <w:shd w:val="clear" w:color="auto" w:fill="FFFFFF"/>
        </w:rPr>
      </w:pPr>
    </w:p>
    <w:p w14:paraId="72BFA902" w14:textId="4E7FA96D" w:rsidR="00F86603" w:rsidRPr="001563DD" w:rsidRDefault="001563DD" w:rsidP="00834C1B">
      <w:pPr>
        <w:jc w:val="center"/>
        <w:rPr>
          <w:rStyle w:val="Textoennegrita"/>
          <w:rFonts w:ascii="Arial" w:hAnsi="Arial" w:cs="Arial"/>
          <w:color w:val="1F1F1F"/>
          <w:shd w:val="clear" w:color="auto" w:fill="FFFFFF"/>
        </w:rPr>
      </w:pPr>
      <w:r w:rsidRPr="001563DD">
        <w:rPr>
          <w:rStyle w:val="Textoennegrita"/>
          <w:rFonts w:ascii="Arial" w:hAnsi="Arial" w:cs="Arial"/>
          <w:color w:val="1F1F1F"/>
          <w:shd w:val="clear" w:color="auto" w:fill="FFFFFF"/>
        </w:rPr>
        <w:t>2023/24</w:t>
      </w:r>
    </w:p>
    <w:p w14:paraId="71812F7E" w14:textId="77777777" w:rsidR="001563DD" w:rsidRDefault="001563DD" w:rsidP="00834C1B">
      <w:pPr>
        <w:jc w:val="center"/>
        <w:rPr>
          <w:rStyle w:val="Textoennegrita"/>
          <w:rFonts w:ascii="Arial" w:hAnsi="Arial" w:cs="Arial"/>
          <w:color w:val="1F1F1F"/>
          <w:shd w:val="clear" w:color="auto" w:fill="FFFFFF"/>
        </w:rPr>
      </w:pPr>
    </w:p>
    <w:p w14:paraId="72C8A943" w14:textId="77777777" w:rsidR="00B5773F" w:rsidRDefault="00B5773F" w:rsidP="00834C1B">
      <w:pPr>
        <w:jc w:val="center"/>
        <w:rPr>
          <w:rStyle w:val="Textoennegrita"/>
          <w:rFonts w:ascii="Arial" w:hAnsi="Arial" w:cs="Arial"/>
          <w:color w:val="1F1F1F"/>
          <w:shd w:val="clear" w:color="auto" w:fill="FFFFFF"/>
        </w:rPr>
      </w:pPr>
    </w:p>
    <w:p w14:paraId="362EDD32" w14:textId="77777777" w:rsidR="00B5773F" w:rsidRDefault="00B5773F" w:rsidP="00834C1B">
      <w:pPr>
        <w:jc w:val="center"/>
        <w:rPr>
          <w:rStyle w:val="Textoennegrita"/>
          <w:rFonts w:ascii="Arial" w:hAnsi="Arial" w:cs="Arial"/>
          <w:color w:val="1F1F1F"/>
          <w:shd w:val="clear" w:color="auto" w:fill="FFFFFF"/>
        </w:rPr>
      </w:pPr>
    </w:p>
    <w:p w14:paraId="7DA652D5" w14:textId="77777777" w:rsidR="00B5773F" w:rsidRDefault="00B5773F" w:rsidP="00834C1B">
      <w:pPr>
        <w:jc w:val="center"/>
        <w:rPr>
          <w:rStyle w:val="Textoennegrita"/>
          <w:rFonts w:ascii="Arial" w:hAnsi="Arial" w:cs="Arial"/>
          <w:color w:val="1F1F1F"/>
          <w:shd w:val="clear" w:color="auto" w:fill="FFFFFF"/>
        </w:rPr>
      </w:pPr>
    </w:p>
    <w:p w14:paraId="25DBF99A" w14:textId="77777777" w:rsidR="00B5773F" w:rsidRDefault="00B5773F" w:rsidP="00834C1B">
      <w:pPr>
        <w:jc w:val="center"/>
        <w:rPr>
          <w:rStyle w:val="Textoennegrita"/>
          <w:rFonts w:ascii="Arial" w:hAnsi="Arial" w:cs="Arial"/>
          <w:color w:val="1F1F1F"/>
          <w:shd w:val="clear" w:color="auto" w:fill="FFFFFF"/>
        </w:rPr>
      </w:pPr>
    </w:p>
    <w:p w14:paraId="3031DA61" w14:textId="77777777" w:rsidR="004F7BC3" w:rsidRDefault="004F7BC3" w:rsidP="00834C1B">
      <w:pPr>
        <w:jc w:val="center"/>
        <w:rPr>
          <w:rStyle w:val="Textoennegrita"/>
          <w:rFonts w:ascii="Arial" w:hAnsi="Arial" w:cs="Arial"/>
          <w:color w:val="1F1F1F"/>
          <w:shd w:val="clear" w:color="auto" w:fill="FFFFFF"/>
        </w:rPr>
      </w:pPr>
    </w:p>
    <w:p w14:paraId="55B070D8" w14:textId="77777777" w:rsidR="00341504" w:rsidRDefault="00341504" w:rsidP="00834C1B">
      <w:pPr>
        <w:jc w:val="center"/>
        <w:rPr>
          <w:rStyle w:val="Textoennegrita"/>
          <w:rFonts w:ascii="Arial" w:hAnsi="Arial" w:cs="Arial"/>
          <w:color w:val="1F1F1F"/>
          <w:shd w:val="clear" w:color="auto" w:fill="FFFFFF"/>
        </w:rPr>
      </w:pPr>
    </w:p>
    <w:p w14:paraId="2EA7A79B" w14:textId="77777777" w:rsidR="00B5773F" w:rsidRDefault="00B5773F" w:rsidP="00834C1B">
      <w:pPr>
        <w:jc w:val="center"/>
        <w:rPr>
          <w:rStyle w:val="Textoennegrita"/>
          <w:rFonts w:ascii="Arial" w:hAnsi="Arial" w:cs="Arial"/>
          <w:color w:val="1F1F1F"/>
          <w:shd w:val="clear" w:color="auto" w:fill="FFFFFF"/>
        </w:rPr>
      </w:pPr>
    </w:p>
    <w:p w14:paraId="133E6E66" w14:textId="1AEC25BC" w:rsidR="00B5773F" w:rsidRDefault="00B5773F" w:rsidP="00834C1B">
      <w:pPr>
        <w:jc w:val="center"/>
        <w:rPr>
          <w:rStyle w:val="Textoennegrita"/>
          <w:rFonts w:ascii="Arial" w:hAnsi="Arial" w:cs="Arial"/>
          <w:color w:val="1F1F1F"/>
          <w:shd w:val="clear" w:color="auto" w:fill="FFFFFF"/>
        </w:rPr>
      </w:pPr>
      <w:r>
        <w:rPr>
          <w:rStyle w:val="Textoennegrita"/>
          <w:rFonts w:ascii="Arial" w:hAnsi="Arial" w:cs="Arial"/>
          <w:color w:val="1F1F1F"/>
          <w:shd w:val="clear" w:color="auto" w:fill="FFFFFF"/>
        </w:rPr>
        <w:lastRenderedPageBreak/>
        <w:t>Instroducción</w:t>
      </w:r>
    </w:p>
    <w:p w14:paraId="2210B3FF" w14:textId="77777777" w:rsidR="00B5773F" w:rsidRDefault="00B5773F" w:rsidP="00834C1B">
      <w:pPr>
        <w:jc w:val="center"/>
        <w:rPr>
          <w:rStyle w:val="Textoennegrita"/>
          <w:rFonts w:ascii="Arial" w:hAnsi="Arial" w:cs="Arial"/>
          <w:color w:val="1F1F1F"/>
          <w:shd w:val="clear" w:color="auto" w:fill="FFFFFF"/>
        </w:rPr>
      </w:pPr>
    </w:p>
    <w:p w14:paraId="2FB1879E" w14:textId="77777777" w:rsidR="00B5773F" w:rsidRDefault="00B5773F" w:rsidP="00834C1B">
      <w:pPr>
        <w:jc w:val="center"/>
        <w:rPr>
          <w:rStyle w:val="Textoennegrita"/>
          <w:rFonts w:ascii="Arial" w:hAnsi="Arial" w:cs="Arial"/>
          <w:color w:val="1F1F1F"/>
          <w:shd w:val="clear" w:color="auto" w:fill="FFFFFF"/>
        </w:rPr>
      </w:pPr>
    </w:p>
    <w:p w14:paraId="3D3A5CCD" w14:textId="77777777" w:rsidR="006832DB" w:rsidRDefault="006832DB" w:rsidP="00EB7810">
      <w:pPr>
        <w:spacing w:line="360" w:lineRule="auto"/>
        <w:jc w:val="both"/>
        <w:rPr>
          <w:rFonts w:ascii="Helvetica" w:hAnsi="Helvetica"/>
        </w:rPr>
      </w:pPr>
      <w:r w:rsidRPr="006832DB">
        <w:rPr>
          <w:rFonts w:ascii="Helvetica" w:hAnsi="Helvetica"/>
        </w:rPr>
        <w:t>El Oriente Medio, desde tiempos inmemorables, ha sido testigo de una compleja red de tensiones geopolíticas, conflictos étnicos y rivalidades religiosas que han moldeado su historia y definido su identidad. En este contexto, la región se ha convertido en un epicentro de disputas que van más allá de sus fronteras, influyendo de manera significativa en la estabilidad global y, más específicamente, en las cadenas de suministro a nivel internacional. Este trabajo se embarca en una exploración profunda del impacto de los conflictos en Oriente Medio en las cadenas de suministro globales, centrándose en el caso crítico de la Crisis del Mar Rojo.</w:t>
      </w:r>
    </w:p>
    <w:p w14:paraId="6AD38A39" w14:textId="77777777" w:rsidR="006832DB" w:rsidRPr="006832DB" w:rsidRDefault="006832DB" w:rsidP="00EB7810">
      <w:pPr>
        <w:spacing w:line="360" w:lineRule="auto"/>
        <w:jc w:val="both"/>
        <w:rPr>
          <w:rFonts w:ascii="Helvetica" w:hAnsi="Helvetica"/>
        </w:rPr>
      </w:pPr>
    </w:p>
    <w:p w14:paraId="77E46810" w14:textId="0268453A" w:rsidR="00EB7810" w:rsidRPr="00EB7810" w:rsidRDefault="00EB7810" w:rsidP="00EB7810">
      <w:pPr>
        <w:spacing w:line="360" w:lineRule="auto"/>
        <w:jc w:val="both"/>
        <w:rPr>
          <w:rFonts w:ascii="Helvetica" w:hAnsi="Helvetica"/>
        </w:rPr>
      </w:pPr>
      <w:r>
        <w:rPr>
          <w:rFonts w:ascii="Helvetica" w:hAnsi="Helvetica"/>
        </w:rPr>
        <w:t xml:space="preserve">El </w:t>
      </w:r>
      <w:r w:rsidRPr="00EB7810">
        <w:rPr>
          <w:rFonts w:ascii="Helvetica" w:hAnsi="Helvetica"/>
        </w:rPr>
        <w:t>Mar Rojo, con su ubicación estratégica entre África y Asia, ha sido un punto de convergencia central para las rutas comerciales internacionales. Los conflictos políticos y la inestabilidad en la región han afectado la perspectiva económica y han desencadenado una serie de crisis que han afectado no solo a los países de la región, sino también a otras partes del mundo. A medida que las tensiones políticas, los conflictos civiles y la inseguridad se han intensificado, la estabilidad de la región económica ha estado en riesgo.</w:t>
      </w:r>
    </w:p>
    <w:p w14:paraId="10791D16" w14:textId="77777777" w:rsidR="00EB7810" w:rsidRPr="00EB7810" w:rsidRDefault="00EB7810" w:rsidP="00EB7810">
      <w:pPr>
        <w:spacing w:line="360" w:lineRule="auto"/>
        <w:jc w:val="both"/>
        <w:rPr>
          <w:rFonts w:ascii="Helvetica" w:hAnsi="Helvetica"/>
        </w:rPr>
      </w:pPr>
      <w:r w:rsidRPr="00EB7810">
        <w:rPr>
          <w:rFonts w:ascii="Helvetica" w:hAnsi="Helvetica"/>
        </w:rPr>
        <w:t>En particular, la Crisis del Mar Rojo ha desencadenado una serie de efectos dominó en las cadenas de suministro globales. Los buques que transportan petróleo y otros recursos que pasan por el Canal de Suez, ubicado en la región del Mar Rojo, han enfrentado dificultades para navegar debido a conflictos y bloqueos. Estas dificultades han causado retrasos en la entrega de productos y han aumentado los costos de transporte.</w:t>
      </w:r>
    </w:p>
    <w:p w14:paraId="24F73528" w14:textId="115D7E6E" w:rsidR="006832DB" w:rsidRPr="006832DB" w:rsidRDefault="00EB7810" w:rsidP="00EB7810">
      <w:pPr>
        <w:spacing w:line="360" w:lineRule="auto"/>
        <w:jc w:val="both"/>
        <w:rPr>
          <w:rFonts w:ascii="Helvetica" w:hAnsi="Helvetica"/>
        </w:rPr>
      </w:pPr>
      <w:r w:rsidRPr="00EB7810">
        <w:rPr>
          <w:rFonts w:ascii="Helvetica" w:hAnsi="Helvetica"/>
        </w:rPr>
        <w:t>En conclusión, la Crisis del Mar Rojo es un ejemplo representativo de las debilidades en la interconexión global de recursos y productos. Como resultado, esta crisis ha destacado la necesidad de una diversificación y fortalecimiento de las cadenas de suministro globales para reducir los riesgos asociados con la dependencia de una sola región.</w:t>
      </w:r>
    </w:p>
    <w:p w14:paraId="3D4EA0A2" w14:textId="50596286" w:rsidR="006832DB" w:rsidRDefault="006832DB" w:rsidP="00EB7810">
      <w:pPr>
        <w:spacing w:line="360" w:lineRule="auto"/>
        <w:jc w:val="both"/>
        <w:rPr>
          <w:rFonts w:ascii="Helvetica" w:hAnsi="Helvetica"/>
        </w:rPr>
      </w:pPr>
      <w:r w:rsidRPr="006832DB">
        <w:rPr>
          <w:rFonts w:ascii="Helvetica" w:hAnsi="Helvetica"/>
        </w:rPr>
        <w:lastRenderedPageBreak/>
        <w:t>Est</w:t>
      </w:r>
      <w:r w:rsidR="00F36B44">
        <w:rPr>
          <w:rFonts w:ascii="Helvetica" w:hAnsi="Helvetica"/>
        </w:rPr>
        <w:t>a</w:t>
      </w:r>
      <w:r w:rsidRPr="006832DB">
        <w:rPr>
          <w:rFonts w:ascii="Helvetica" w:hAnsi="Helvetica"/>
        </w:rPr>
        <w:t xml:space="preserve"> </w:t>
      </w:r>
      <w:r w:rsidR="00F36B44">
        <w:rPr>
          <w:rFonts w:ascii="Helvetica" w:hAnsi="Helvetica"/>
        </w:rPr>
        <w:t>investigación</w:t>
      </w:r>
      <w:r w:rsidRPr="006832DB">
        <w:rPr>
          <w:rFonts w:ascii="Helvetica" w:hAnsi="Helvetica"/>
        </w:rPr>
        <w:t xml:space="preserve"> busca examinar los factores desencadenantes y las consecuencias de la Crisis del Mar Rojo en las cadenas de suministro globales. </w:t>
      </w:r>
      <w:r w:rsidR="00F36B44">
        <w:rPr>
          <w:rFonts w:ascii="Helvetica" w:hAnsi="Helvetica"/>
        </w:rPr>
        <w:t>Se abordara</w:t>
      </w:r>
      <w:r w:rsidRPr="006832DB">
        <w:rPr>
          <w:rFonts w:ascii="Helvetica" w:hAnsi="Helvetica"/>
        </w:rPr>
        <w:t xml:space="preserve"> las complejidades geopolíticas que rodean la región, destacando cómo los conflictos locales pueden tener repercusiones a escala internacional. Además</w:t>
      </w:r>
      <w:r w:rsidR="00F36B44">
        <w:rPr>
          <w:rFonts w:ascii="Helvetica" w:hAnsi="Helvetica"/>
        </w:rPr>
        <w:t xml:space="preserve"> de esto</w:t>
      </w:r>
      <w:r w:rsidRPr="006832DB">
        <w:rPr>
          <w:rFonts w:ascii="Helvetica" w:hAnsi="Helvetica"/>
        </w:rPr>
        <w:t xml:space="preserve">, </w:t>
      </w:r>
      <w:r w:rsidR="00F36B44">
        <w:rPr>
          <w:rFonts w:ascii="Helvetica" w:hAnsi="Helvetica"/>
        </w:rPr>
        <w:t>se llevará a cabo un</w:t>
      </w:r>
      <w:r w:rsidRPr="006832DB">
        <w:rPr>
          <w:rFonts w:ascii="Helvetica" w:hAnsi="Helvetica"/>
        </w:rPr>
        <w:t xml:space="preserve"> análisis detallado de cómo las interrupciones en el transporte marítimo y las operaciones logísticas en el Mar Rojo han afectado la fluidez y eficiencia de las cadenas de suministro, desde la producción hasta la entrega final.</w:t>
      </w:r>
    </w:p>
    <w:p w14:paraId="65A237B1" w14:textId="77777777" w:rsidR="00EB7810" w:rsidRPr="006832DB" w:rsidRDefault="00EB7810" w:rsidP="00EB7810">
      <w:pPr>
        <w:spacing w:line="360" w:lineRule="auto"/>
        <w:jc w:val="both"/>
        <w:rPr>
          <w:rFonts w:ascii="Helvetica" w:hAnsi="Helvetica"/>
        </w:rPr>
      </w:pPr>
    </w:p>
    <w:p w14:paraId="0C753BC0" w14:textId="5BC03067" w:rsidR="006832DB" w:rsidRDefault="006832DB" w:rsidP="00EB7810">
      <w:pPr>
        <w:spacing w:line="360" w:lineRule="auto"/>
        <w:jc w:val="both"/>
        <w:rPr>
          <w:rFonts w:ascii="Helvetica" w:hAnsi="Helvetica"/>
        </w:rPr>
      </w:pPr>
      <w:r w:rsidRPr="006832DB">
        <w:rPr>
          <w:rFonts w:ascii="Helvetica" w:hAnsi="Helvetica"/>
        </w:rPr>
        <w:t>La metodología de investigación combina un enfoque analítico con un estudio de casos detallado, utilizando datos empíricos y análisis cualitativos para proporcionar una visión integral del impacto de los conflictos en la región</w:t>
      </w:r>
      <w:r w:rsidR="00F36B44">
        <w:rPr>
          <w:rFonts w:ascii="Helvetica" w:hAnsi="Helvetica"/>
        </w:rPr>
        <w:t xml:space="preserve"> a estudiar</w:t>
      </w:r>
      <w:r w:rsidRPr="006832DB">
        <w:rPr>
          <w:rFonts w:ascii="Helvetica" w:hAnsi="Helvetica"/>
        </w:rPr>
        <w:t xml:space="preserve">. Al </w:t>
      </w:r>
      <w:r w:rsidR="00F36B44">
        <w:rPr>
          <w:rFonts w:ascii="Helvetica" w:hAnsi="Helvetica"/>
        </w:rPr>
        <w:t xml:space="preserve">profundizar en </w:t>
      </w:r>
      <w:r w:rsidRPr="006832DB">
        <w:rPr>
          <w:rFonts w:ascii="Helvetica" w:hAnsi="Helvetica"/>
        </w:rPr>
        <w:t>esta temática, se espera contribuir al entendimiento general de cómo los conflictos regionales pueden desencadenar disrupciones significativas en las cadenas de suministro globales, afectando a empresas, gobiernos y consumidores en todo el mundo.</w:t>
      </w:r>
    </w:p>
    <w:p w14:paraId="4FE9C6EF" w14:textId="77777777" w:rsidR="006832DB" w:rsidRPr="006832DB" w:rsidRDefault="006832DB" w:rsidP="00EB7810">
      <w:pPr>
        <w:spacing w:line="360" w:lineRule="auto"/>
        <w:jc w:val="both"/>
        <w:rPr>
          <w:rFonts w:ascii="Helvetica" w:hAnsi="Helvetica"/>
        </w:rPr>
      </w:pPr>
    </w:p>
    <w:p w14:paraId="0881F784" w14:textId="77777777" w:rsidR="006832DB" w:rsidRPr="006832DB" w:rsidRDefault="006832DB" w:rsidP="00EB7810">
      <w:pPr>
        <w:spacing w:line="360" w:lineRule="auto"/>
        <w:jc w:val="both"/>
        <w:rPr>
          <w:rFonts w:ascii="Helvetica" w:hAnsi="Helvetica"/>
        </w:rPr>
      </w:pPr>
      <w:r w:rsidRPr="006832DB">
        <w:rPr>
          <w:rFonts w:ascii="Helvetica" w:hAnsi="Helvetica"/>
        </w:rPr>
        <w:t>En resumen, este estudio pretende arrojar luz sobre la compleja interacción entre los conflictos en Oriente Medio y las cadenas de suministro globales, destacando la importancia de abordar estas problemáticas desde una perspectiva integral. La Crisis del Mar Rojo se presenta como un caso emblemático que ofrece valiosas lecciones sobre la fragilidad de la interconexión global y la necesidad de estrategias resilientes frente a los desafíos geopolíticos en curso.</w:t>
      </w:r>
    </w:p>
    <w:p w14:paraId="7BC00C15" w14:textId="75D60CAF" w:rsidR="00B5773F" w:rsidRDefault="00B5773F" w:rsidP="00EB7810">
      <w:pPr>
        <w:spacing w:line="360" w:lineRule="auto"/>
        <w:jc w:val="both"/>
        <w:rPr>
          <w:rStyle w:val="Textoennegrita"/>
          <w:rFonts w:ascii="Arial" w:hAnsi="Arial" w:cs="Arial"/>
          <w:color w:val="1F1F1F"/>
          <w:shd w:val="clear" w:color="auto" w:fill="FFFFFF"/>
        </w:rPr>
      </w:pPr>
      <w:r>
        <w:rPr>
          <w:rStyle w:val="Textoennegrita"/>
          <w:rFonts w:ascii="Arial" w:hAnsi="Arial" w:cs="Arial"/>
          <w:color w:val="1F1F1F"/>
          <w:shd w:val="clear" w:color="auto" w:fill="FFFFFF"/>
        </w:rPr>
        <w:t xml:space="preserve"> </w:t>
      </w:r>
    </w:p>
    <w:p w14:paraId="1F74B256" w14:textId="77777777" w:rsidR="00B5773F" w:rsidRDefault="00B5773F" w:rsidP="00EB7810">
      <w:pPr>
        <w:spacing w:line="360" w:lineRule="auto"/>
        <w:jc w:val="both"/>
        <w:rPr>
          <w:rStyle w:val="Textoennegrita"/>
          <w:rFonts w:ascii="Arial" w:hAnsi="Arial" w:cs="Arial"/>
          <w:color w:val="1F1F1F"/>
          <w:shd w:val="clear" w:color="auto" w:fill="FFFFFF"/>
        </w:rPr>
      </w:pPr>
    </w:p>
    <w:p w14:paraId="6BD810E5" w14:textId="77777777" w:rsidR="00EB7810" w:rsidRDefault="00EB7810" w:rsidP="00EB7810">
      <w:pPr>
        <w:spacing w:line="360" w:lineRule="auto"/>
        <w:jc w:val="both"/>
        <w:rPr>
          <w:rStyle w:val="Textoennegrita"/>
          <w:rFonts w:ascii="Arial" w:hAnsi="Arial" w:cs="Arial"/>
          <w:color w:val="1F1F1F"/>
          <w:shd w:val="clear" w:color="auto" w:fill="FFFFFF"/>
        </w:rPr>
      </w:pPr>
    </w:p>
    <w:p w14:paraId="1E4EB954" w14:textId="77777777" w:rsidR="00EB7810" w:rsidRDefault="00EB7810" w:rsidP="00EB7810">
      <w:pPr>
        <w:spacing w:line="360" w:lineRule="auto"/>
        <w:jc w:val="both"/>
        <w:rPr>
          <w:rStyle w:val="Textoennegrita"/>
          <w:rFonts w:ascii="Arial" w:hAnsi="Arial" w:cs="Arial"/>
          <w:color w:val="1F1F1F"/>
          <w:shd w:val="clear" w:color="auto" w:fill="FFFFFF"/>
        </w:rPr>
      </w:pPr>
    </w:p>
    <w:p w14:paraId="26A7FBEB" w14:textId="77777777" w:rsidR="00EB7810" w:rsidRDefault="00EB7810" w:rsidP="00EB7810">
      <w:pPr>
        <w:spacing w:line="360" w:lineRule="auto"/>
        <w:jc w:val="both"/>
        <w:rPr>
          <w:rStyle w:val="Textoennegrita"/>
          <w:rFonts w:ascii="Arial" w:hAnsi="Arial" w:cs="Arial"/>
          <w:color w:val="1F1F1F"/>
          <w:shd w:val="clear" w:color="auto" w:fill="FFFFFF"/>
        </w:rPr>
      </w:pPr>
    </w:p>
    <w:p w14:paraId="4141496B" w14:textId="77777777" w:rsidR="00EB7810" w:rsidRPr="001563DD" w:rsidRDefault="00EB7810" w:rsidP="00EB7810">
      <w:pPr>
        <w:spacing w:line="360" w:lineRule="auto"/>
        <w:jc w:val="both"/>
        <w:rPr>
          <w:rStyle w:val="Textoennegrita"/>
          <w:rFonts w:ascii="Arial" w:hAnsi="Arial" w:cs="Arial"/>
          <w:color w:val="1F1F1F"/>
          <w:shd w:val="clear" w:color="auto" w:fill="FFFFFF"/>
        </w:rPr>
      </w:pPr>
    </w:p>
    <w:p w14:paraId="44DA6377" w14:textId="2B459291" w:rsidR="00203634" w:rsidRDefault="00236333" w:rsidP="004F7E34">
      <w:pPr>
        <w:jc w:val="center"/>
        <w:rPr>
          <w:rStyle w:val="Textoennegrita"/>
          <w:rFonts w:ascii="Helvetica Neue" w:hAnsi="Helvetica Neue"/>
          <w:color w:val="1F1F1F"/>
          <w:shd w:val="clear" w:color="auto" w:fill="FFFFFF"/>
        </w:rPr>
      </w:pPr>
      <w:r>
        <w:rPr>
          <w:rStyle w:val="Textoennegrita"/>
          <w:rFonts w:ascii="Helvetica Neue" w:hAnsi="Helvetica Neue"/>
          <w:color w:val="1F1F1F"/>
          <w:shd w:val="clear" w:color="auto" w:fill="FFFFFF"/>
        </w:rPr>
        <w:t xml:space="preserve"> </w:t>
      </w:r>
    </w:p>
    <w:p w14:paraId="24F7C08E" w14:textId="3AF21B94" w:rsidR="00203634" w:rsidRPr="004F7E34" w:rsidRDefault="00203634" w:rsidP="00947FB9">
      <w:pPr>
        <w:spacing w:line="360" w:lineRule="auto"/>
        <w:jc w:val="center"/>
        <w:rPr>
          <w:rFonts w:ascii="Helvetica Neue" w:hAnsi="Helvetica Neue"/>
          <w:b/>
          <w:bCs/>
          <w:color w:val="000000"/>
          <w:spacing w:val="-1"/>
          <w:shd w:val="clear" w:color="auto" w:fill="FFFFFF"/>
        </w:rPr>
      </w:pPr>
      <w:r w:rsidRPr="004F7E34">
        <w:rPr>
          <w:rFonts w:ascii="Helvetica Neue" w:hAnsi="Helvetica Neue"/>
          <w:b/>
          <w:bCs/>
          <w:color w:val="000000"/>
          <w:spacing w:val="-1"/>
          <w:shd w:val="clear" w:color="auto" w:fill="FFFFFF"/>
        </w:rPr>
        <w:lastRenderedPageBreak/>
        <w:t>Objetivos del análisis</w:t>
      </w:r>
    </w:p>
    <w:p w14:paraId="74943C5C" w14:textId="09F1036A" w:rsidR="009E4947" w:rsidRDefault="009E4947" w:rsidP="00901C24">
      <w:pPr>
        <w:pStyle w:val="NormalWeb"/>
        <w:shd w:val="clear" w:color="auto" w:fill="FFFFFF"/>
        <w:spacing w:before="360" w:beforeAutospacing="0" w:after="360" w:afterAutospacing="0" w:line="360" w:lineRule="auto"/>
        <w:jc w:val="both"/>
        <w:rPr>
          <w:rFonts w:ascii="Helvetica Neue" w:hAnsi="Helvetica Neue"/>
          <w:color w:val="1F1F1F"/>
        </w:rPr>
      </w:pPr>
      <w:r>
        <w:rPr>
          <w:rFonts w:ascii="Helvetica Neue" w:hAnsi="Helvetica Neue"/>
          <w:color w:val="1F1F1F"/>
        </w:rPr>
        <w:t>El objetivo de este trabajo es estudiar el impacto de</w:t>
      </w:r>
      <w:r w:rsidR="00D17FFC">
        <w:rPr>
          <w:rFonts w:ascii="Helvetica Neue" w:hAnsi="Helvetica Neue"/>
          <w:color w:val="1F1F1F"/>
        </w:rPr>
        <w:t xml:space="preserve"> la crisis del mar rojo y sus repercuasiones</w:t>
      </w:r>
      <w:r>
        <w:rPr>
          <w:rFonts w:ascii="Helvetica Neue" w:hAnsi="Helvetica Neue"/>
          <w:color w:val="1F1F1F"/>
        </w:rPr>
        <w:t xml:space="preserve"> en las cadenas de suministro globales. En particular, el trabajo se centrará en los siguientes objetivos:</w:t>
      </w:r>
    </w:p>
    <w:p w14:paraId="52CA277C" w14:textId="77777777" w:rsidR="00D17FFC" w:rsidRPr="00D17FFC" w:rsidRDefault="00D17FFC" w:rsidP="00901C24">
      <w:pPr>
        <w:pStyle w:val="Prrafodelista"/>
        <w:numPr>
          <w:ilvl w:val="0"/>
          <w:numId w:val="8"/>
        </w:numPr>
        <w:spacing w:line="360" w:lineRule="auto"/>
        <w:jc w:val="both"/>
        <w:rPr>
          <w:rFonts w:ascii="Helvetica" w:hAnsi="Helvetica"/>
        </w:rPr>
      </w:pPr>
      <w:r w:rsidRPr="00D17FFC">
        <w:rPr>
          <w:rFonts w:ascii="Helvetica" w:hAnsi="Helvetica"/>
        </w:rPr>
        <w:t>Analizar los Factores Desencadenantes de la Crisis del Mar Rojo: Investigar y comprender en profundidad los factores geopolíticos, étnicos y económicos que contribuyeron al surgimiento de la Crisis del Mar Rojo, identificando sus raíces y conexiones con los conflictos en Oriente Medio.</w:t>
      </w:r>
    </w:p>
    <w:p w14:paraId="2DAAB1AE" w14:textId="4333B33B" w:rsidR="00E80BFD" w:rsidRPr="00EB7810" w:rsidRDefault="00D17FFC" w:rsidP="00901C24">
      <w:pPr>
        <w:pStyle w:val="Prrafodelista"/>
        <w:numPr>
          <w:ilvl w:val="0"/>
          <w:numId w:val="8"/>
        </w:numPr>
        <w:spacing w:line="360" w:lineRule="auto"/>
        <w:jc w:val="both"/>
        <w:rPr>
          <w:rFonts w:ascii="Helvetica" w:hAnsi="Helvetica"/>
        </w:rPr>
      </w:pPr>
      <w:r w:rsidRPr="00D17FFC">
        <w:rPr>
          <w:rFonts w:ascii="Helvetica" w:hAnsi="Helvetica"/>
        </w:rPr>
        <w:t>Evaluar el Impacto de la Crisis en las Cadenas de Suministro Globales: Examinar cómo la Crisis del Mar Rojo afectó directa e indirectamente a las cadenas de suministro a nivel global, considerando la interrupción del transporte marítimo, los costos logísticos adicionales y las repercusiones en la producción y distribución de bienes.</w:t>
      </w:r>
    </w:p>
    <w:p w14:paraId="7C739CF7" w14:textId="77777777" w:rsidR="00D17FFC" w:rsidRPr="00D17FFC" w:rsidRDefault="00D17FFC" w:rsidP="00901C24">
      <w:pPr>
        <w:pStyle w:val="Prrafodelista"/>
        <w:numPr>
          <w:ilvl w:val="0"/>
          <w:numId w:val="8"/>
        </w:numPr>
        <w:spacing w:line="360" w:lineRule="auto"/>
        <w:jc w:val="both"/>
        <w:rPr>
          <w:rFonts w:ascii="Helvetica" w:hAnsi="Helvetica"/>
        </w:rPr>
      </w:pPr>
      <w:r w:rsidRPr="00D17FFC">
        <w:rPr>
          <w:rFonts w:ascii="Helvetica" w:hAnsi="Helvetica"/>
        </w:rPr>
        <w:t>Analizar las Respuestas y Adaptaciones de las Empresas: Investigar las estrategias adoptadas por las empresas afectadas por la Crisis del Mar Rojo para hacer frente a las interrupciones en las cadenas de suministro, evaluando la efectividad de estas respuestas y extrayendo lecciones aplicables en situaciones similares.</w:t>
      </w:r>
    </w:p>
    <w:p w14:paraId="7A59A211" w14:textId="77777777" w:rsidR="00D17FFC" w:rsidRDefault="00D17FFC" w:rsidP="00901C24">
      <w:pPr>
        <w:pStyle w:val="Prrafodelista"/>
        <w:numPr>
          <w:ilvl w:val="0"/>
          <w:numId w:val="8"/>
        </w:numPr>
        <w:spacing w:line="360" w:lineRule="auto"/>
        <w:jc w:val="both"/>
        <w:rPr>
          <w:rFonts w:ascii="Helvetica" w:hAnsi="Helvetica" w:cs="Segoe UI"/>
          <w:color w:val="374151"/>
        </w:rPr>
      </w:pPr>
      <w:r w:rsidRPr="00D17FFC">
        <w:rPr>
          <w:rFonts w:ascii="Helvetica" w:hAnsi="Helvetica"/>
        </w:rPr>
        <w:t>Examinar el Rol de los Actores Internacionales: Investigar la participación y la respuesta de los actores internacionales, incluyendo gobiernos, organizaciones intergubernamentales y empresas multinacionales, frente a la Crisis del Mar Rojo y su impacto en la estabilidad de las cadenas de suministro globales</w:t>
      </w:r>
      <w:r w:rsidRPr="00D17FFC">
        <w:rPr>
          <w:rFonts w:ascii="Helvetica" w:hAnsi="Helvetica" w:cs="Segoe UI"/>
          <w:color w:val="374151"/>
        </w:rPr>
        <w:t>.</w:t>
      </w:r>
    </w:p>
    <w:p w14:paraId="17C7FD32" w14:textId="77777777" w:rsidR="00D17FFC" w:rsidRDefault="00D17FFC" w:rsidP="00901C24">
      <w:pPr>
        <w:jc w:val="both"/>
        <w:rPr>
          <w:rFonts w:ascii="Helvetica" w:hAnsi="Helvetica" w:cs="Segoe UI"/>
          <w:color w:val="374151"/>
          <w:lang w:val="es-ES"/>
        </w:rPr>
      </w:pPr>
    </w:p>
    <w:p w14:paraId="7B8A1C20" w14:textId="77777777" w:rsidR="00515F87" w:rsidRDefault="00515F87" w:rsidP="00901C24">
      <w:pPr>
        <w:jc w:val="both"/>
        <w:rPr>
          <w:rFonts w:ascii="Helvetica" w:hAnsi="Helvetica" w:cs="Segoe UI"/>
          <w:color w:val="374151"/>
          <w:lang w:val="es-ES"/>
        </w:rPr>
      </w:pPr>
    </w:p>
    <w:p w14:paraId="6E181AD0" w14:textId="77777777" w:rsidR="00515F87" w:rsidRDefault="00515F87" w:rsidP="00D17FFC">
      <w:pPr>
        <w:jc w:val="both"/>
        <w:rPr>
          <w:rFonts w:ascii="Helvetica" w:hAnsi="Helvetica" w:cs="Segoe UI"/>
          <w:color w:val="374151"/>
          <w:lang w:val="es-ES"/>
        </w:rPr>
      </w:pPr>
    </w:p>
    <w:p w14:paraId="28F00E63" w14:textId="77777777" w:rsidR="00515F87" w:rsidRDefault="00515F87" w:rsidP="00D17FFC">
      <w:pPr>
        <w:jc w:val="both"/>
        <w:rPr>
          <w:rFonts w:ascii="Helvetica" w:hAnsi="Helvetica" w:cs="Segoe UI"/>
          <w:color w:val="374151"/>
          <w:lang w:val="es-ES"/>
        </w:rPr>
      </w:pPr>
    </w:p>
    <w:p w14:paraId="5C175A48" w14:textId="77777777" w:rsidR="00515F87" w:rsidRDefault="00515F87" w:rsidP="00D17FFC">
      <w:pPr>
        <w:jc w:val="both"/>
        <w:rPr>
          <w:rFonts w:ascii="Helvetica" w:hAnsi="Helvetica" w:cs="Segoe UI"/>
          <w:color w:val="374151"/>
          <w:lang w:val="es-ES"/>
        </w:rPr>
      </w:pPr>
    </w:p>
    <w:p w14:paraId="279A7F9C" w14:textId="77777777" w:rsidR="00515F87" w:rsidRDefault="00515F87" w:rsidP="00D17FFC">
      <w:pPr>
        <w:jc w:val="both"/>
        <w:rPr>
          <w:rFonts w:ascii="Helvetica" w:hAnsi="Helvetica" w:cs="Segoe UI"/>
          <w:color w:val="374151"/>
          <w:lang w:val="es-ES"/>
        </w:rPr>
      </w:pPr>
    </w:p>
    <w:p w14:paraId="4091A0CA" w14:textId="77777777" w:rsidR="00515F87" w:rsidRDefault="00515F87" w:rsidP="00D17FFC">
      <w:pPr>
        <w:jc w:val="both"/>
        <w:rPr>
          <w:rFonts w:ascii="Helvetica" w:hAnsi="Helvetica" w:cs="Segoe UI"/>
          <w:color w:val="374151"/>
          <w:lang w:val="es-ES"/>
        </w:rPr>
      </w:pPr>
    </w:p>
    <w:p w14:paraId="74604FEE" w14:textId="77777777" w:rsidR="00515F87" w:rsidRDefault="00515F87" w:rsidP="00D17FFC">
      <w:pPr>
        <w:jc w:val="both"/>
        <w:rPr>
          <w:rFonts w:ascii="Helvetica" w:hAnsi="Helvetica" w:cs="Segoe UI"/>
          <w:color w:val="374151"/>
          <w:lang w:val="es-ES"/>
        </w:rPr>
      </w:pPr>
    </w:p>
    <w:p w14:paraId="1E7FE5D6" w14:textId="77777777" w:rsidR="00515F87" w:rsidRDefault="00515F87" w:rsidP="00D17FFC">
      <w:pPr>
        <w:jc w:val="both"/>
        <w:rPr>
          <w:rFonts w:ascii="Helvetica" w:hAnsi="Helvetica" w:cs="Segoe UI"/>
          <w:color w:val="374151"/>
          <w:lang w:val="es-ES"/>
        </w:rPr>
      </w:pPr>
    </w:p>
    <w:p w14:paraId="5C514EA4" w14:textId="77777777" w:rsidR="00515F87" w:rsidRDefault="00515F87" w:rsidP="00D17FFC">
      <w:pPr>
        <w:jc w:val="both"/>
        <w:rPr>
          <w:rFonts w:ascii="Helvetica" w:hAnsi="Helvetica" w:cs="Segoe UI"/>
          <w:color w:val="374151"/>
          <w:lang w:val="es-ES"/>
        </w:rPr>
      </w:pPr>
    </w:p>
    <w:p w14:paraId="39FC554B" w14:textId="77777777" w:rsidR="00515F87" w:rsidRPr="00297C7E" w:rsidRDefault="00515F87" w:rsidP="00D17FFC">
      <w:pPr>
        <w:jc w:val="both"/>
        <w:rPr>
          <w:rFonts w:ascii="Helvetica" w:hAnsi="Helvetica" w:cs="Segoe UI"/>
          <w:color w:val="374151"/>
          <w:lang w:val="es-ES"/>
        </w:rPr>
      </w:pPr>
    </w:p>
    <w:p w14:paraId="07A95F12" w14:textId="77777777" w:rsidR="00D17FFC" w:rsidRDefault="00D17FFC" w:rsidP="00D17FFC">
      <w:pPr>
        <w:jc w:val="both"/>
        <w:rPr>
          <w:rFonts w:ascii="Helvetica" w:hAnsi="Helvetica" w:cs="Segoe UI"/>
          <w:color w:val="374151"/>
        </w:rPr>
      </w:pPr>
    </w:p>
    <w:p w14:paraId="15F038EC" w14:textId="77777777" w:rsidR="001C3172" w:rsidRPr="001C3172" w:rsidRDefault="001C3172" w:rsidP="00947FB9">
      <w:pPr>
        <w:jc w:val="center"/>
        <w:rPr>
          <w:rFonts w:ascii="Helvetica Neue" w:hAnsi="Helvetica Neue"/>
          <w:b/>
          <w:bCs/>
          <w:color w:val="000000"/>
          <w:spacing w:val="-1"/>
          <w:shd w:val="clear" w:color="auto" w:fill="FFFFFF"/>
        </w:rPr>
      </w:pPr>
      <w:r w:rsidRPr="001C3172">
        <w:rPr>
          <w:rFonts w:ascii="Helvetica Neue" w:hAnsi="Helvetica Neue"/>
          <w:b/>
          <w:bCs/>
          <w:color w:val="000000"/>
          <w:spacing w:val="-1"/>
          <w:shd w:val="clear" w:color="auto" w:fill="FFFFFF"/>
        </w:rPr>
        <w:lastRenderedPageBreak/>
        <w:t>Hipótesis del trabajo</w:t>
      </w:r>
    </w:p>
    <w:p w14:paraId="3BC470B4" w14:textId="77777777" w:rsidR="001C3172" w:rsidRPr="001C3172" w:rsidRDefault="001C3172" w:rsidP="001C3172">
      <w:pPr>
        <w:rPr>
          <w:rFonts w:ascii="Helvetica" w:hAnsi="Helvetica"/>
          <w:b/>
          <w:bCs/>
        </w:rPr>
      </w:pPr>
    </w:p>
    <w:p w14:paraId="4C113E8A" w14:textId="77777777" w:rsidR="00D17FFC" w:rsidRPr="00D17FFC" w:rsidRDefault="00D17FFC" w:rsidP="00D17FFC">
      <w:pPr>
        <w:jc w:val="both"/>
        <w:rPr>
          <w:rFonts w:ascii="Helvetica" w:hAnsi="Helvetica" w:cs="Segoe UI"/>
          <w:color w:val="374151"/>
        </w:rPr>
      </w:pPr>
    </w:p>
    <w:p w14:paraId="5157FE0A" w14:textId="77777777" w:rsidR="00D17FFC" w:rsidRPr="00D17FFC" w:rsidRDefault="00D17FFC" w:rsidP="004F7E34">
      <w:pPr>
        <w:pStyle w:val="Prrafodelista"/>
        <w:numPr>
          <w:ilvl w:val="0"/>
          <w:numId w:val="4"/>
        </w:numPr>
        <w:spacing w:line="360" w:lineRule="auto"/>
        <w:jc w:val="both"/>
        <w:rPr>
          <w:rFonts w:ascii="Helvetica" w:hAnsi="Helvetica"/>
        </w:rPr>
      </w:pPr>
      <w:r w:rsidRPr="00D17FFC">
        <w:rPr>
          <w:rFonts w:ascii="Helvetica" w:hAnsi="Helvetica"/>
        </w:rPr>
        <w:t>La Crisis del Mar Rojo tuvo un Impacto Sustancial en las Cadenas de Suministro Globales: Se hipotetiza que la interrupción del transporte marítimo en el Mar Rojo generó consecuencias significativas en las cadenas de suministro globales, manifestándose en retrasos, aumentos de costos y ajustes en las estrategias logísticas.</w:t>
      </w:r>
    </w:p>
    <w:p w14:paraId="37B9ACCF" w14:textId="77777777" w:rsidR="00D17FFC" w:rsidRPr="00D17FFC" w:rsidRDefault="00D17FFC" w:rsidP="004F7E34">
      <w:pPr>
        <w:pStyle w:val="Prrafodelista"/>
        <w:numPr>
          <w:ilvl w:val="0"/>
          <w:numId w:val="4"/>
        </w:numPr>
        <w:spacing w:line="360" w:lineRule="auto"/>
        <w:jc w:val="both"/>
        <w:rPr>
          <w:rFonts w:ascii="Helvetica" w:hAnsi="Helvetica"/>
        </w:rPr>
      </w:pPr>
      <w:r w:rsidRPr="00D17FFC">
        <w:rPr>
          <w:rFonts w:ascii="Helvetica" w:hAnsi="Helvetica"/>
        </w:rPr>
        <w:t>La Inestabilidad Geopolítica en Oriente Medio Contribuyó a la Crisis del Mar Rojo: Se plantea que los conflictos y tensiones geopolíticas en Oriente Medio fueron factores fundamentales en la emergencia de la Crisis del Mar Rojo, afectando la estabilidad y seguridad de las rutas marítimas clave.</w:t>
      </w:r>
    </w:p>
    <w:p w14:paraId="69275F9B" w14:textId="77777777" w:rsidR="00D17FFC" w:rsidRPr="00D17FFC" w:rsidRDefault="00D17FFC" w:rsidP="004F7E34">
      <w:pPr>
        <w:pStyle w:val="Prrafodelista"/>
        <w:numPr>
          <w:ilvl w:val="0"/>
          <w:numId w:val="4"/>
        </w:numPr>
        <w:spacing w:line="360" w:lineRule="auto"/>
        <w:jc w:val="both"/>
        <w:rPr>
          <w:rFonts w:ascii="Helvetica" w:hAnsi="Helvetica"/>
        </w:rPr>
      </w:pPr>
      <w:r w:rsidRPr="00D17FFC">
        <w:rPr>
          <w:rFonts w:ascii="Helvetica" w:hAnsi="Helvetica"/>
        </w:rPr>
        <w:t>Las Empresas Implementaron Estrategias de Resiliencia para Mitigar el Impacto: La hipótesis sostiene que las empresas afectadas por la Crisis del Mar Rojo implementaron estrategias de resiliencia, como diversificación de proveedores, almacenamiento estratégico y ajustes en las rutas logísticas, para contrarrestar los desafíos surgidos.</w:t>
      </w:r>
    </w:p>
    <w:p w14:paraId="0A59162B" w14:textId="23C194B2" w:rsidR="00D17FFC" w:rsidRPr="00E80BFD" w:rsidRDefault="00D17FFC" w:rsidP="00D17FFC">
      <w:pPr>
        <w:pStyle w:val="Prrafodelista"/>
        <w:numPr>
          <w:ilvl w:val="0"/>
          <w:numId w:val="4"/>
        </w:numPr>
        <w:spacing w:line="360" w:lineRule="auto"/>
        <w:jc w:val="both"/>
        <w:rPr>
          <w:rFonts w:ascii="Helvetica" w:hAnsi="Helvetica"/>
        </w:rPr>
      </w:pPr>
      <w:r w:rsidRPr="00D17FFC">
        <w:rPr>
          <w:rFonts w:ascii="Helvetica" w:hAnsi="Helvetica"/>
        </w:rPr>
        <w:t>La Respuesta de los Actores Internacionales Influyó en la Mitigación de la Crisis: Se plantea que la respuesta coordinada y efectiva de los actores internacionales, tales como gobiernos y organizaciones internacionales, desempeñó un papel crucial en la mitigación del impacto de la Crisis del Mar Rojo en las cadenas de suministro globales</w:t>
      </w:r>
      <w:r w:rsidR="00E80BFD">
        <w:rPr>
          <w:rFonts w:ascii="Helvetica" w:hAnsi="Helvetica"/>
        </w:rPr>
        <w:t>.</w:t>
      </w:r>
    </w:p>
    <w:p w14:paraId="0BFBACBC" w14:textId="77777777" w:rsidR="00D17FFC" w:rsidRDefault="00D17FFC" w:rsidP="00D17FFC">
      <w:pPr>
        <w:spacing w:line="360" w:lineRule="auto"/>
        <w:jc w:val="both"/>
        <w:rPr>
          <w:rFonts w:ascii="Helvetica Neue" w:hAnsi="Helvetica Neue"/>
          <w:color w:val="000000"/>
          <w:spacing w:val="-1"/>
          <w:shd w:val="clear" w:color="auto" w:fill="FFFFFF"/>
        </w:rPr>
      </w:pPr>
    </w:p>
    <w:p w14:paraId="43B28ECF" w14:textId="77777777" w:rsidR="00515F87" w:rsidRDefault="00515F87" w:rsidP="00D17FFC">
      <w:pPr>
        <w:spacing w:line="360" w:lineRule="auto"/>
        <w:jc w:val="both"/>
        <w:rPr>
          <w:rFonts w:ascii="Helvetica Neue" w:hAnsi="Helvetica Neue"/>
          <w:color w:val="000000"/>
          <w:spacing w:val="-1"/>
          <w:shd w:val="clear" w:color="auto" w:fill="FFFFFF"/>
        </w:rPr>
      </w:pPr>
    </w:p>
    <w:p w14:paraId="6AD1DEC6" w14:textId="77777777" w:rsidR="00515F87" w:rsidRDefault="00515F87" w:rsidP="00D17FFC">
      <w:pPr>
        <w:spacing w:line="360" w:lineRule="auto"/>
        <w:jc w:val="both"/>
        <w:rPr>
          <w:rFonts w:ascii="Helvetica Neue" w:hAnsi="Helvetica Neue"/>
          <w:color w:val="000000"/>
          <w:spacing w:val="-1"/>
          <w:shd w:val="clear" w:color="auto" w:fill="FFFFFF"/>
        </w:rPr>
      </w:pPr>
    </w:p>
    <w:p w14:paraId="3F71A36A" w14:textId="77777777" w:rsidR="00515F87" w:rsidRDefault="00515F87" w:rsidP="00D17FFC">
      <w:pPr>
        <w:spacing w:line="360" w:lineRule="auto"/>
        <w:jc w:val="both"/>
        <w:rPr>
          <w:rFonts w:ascii="Helvetica Neue" w:hAnsi="Helvetica Neue"/>
          <w:color w:val="000000"/>
          <w:spacing w:val="-1"/>
          <w:shd w:val="clear" w:color="auto" w:fill="FFFFFF"/>
        </w:rPr>
      </w:pPr>
    </w:p>
    <w:p w14:paraId="09B21E23" w14:textId="77777777" w:rsidR="00515F87" w:rsidRDefault="00515F87" w:rsidP="00D17FFC">
      <w:pPr>
        <w:spacing w:line="360" w:lineRule="auto"/>
        <w:jc w:val="both"/>
        <w:rPr>
          <w:rFonts w:ascii="Helvetica Neue" w:hAnsi="Helvetica Neue"/>
          <w:color w:val="000000"/>
          <w:spacing w:val="-1"/>
          <w:shd w:val="clear" w:color="auto" w:fill="FFFFFF"/>
        </w:rPr>
      </w:pPr>
    </w:p>
    <w:p w14:paraId="1CB7DC9E" w14:textId="77777777" w:rsidR="00515F87" w:rsidRDefault="00515F87" w:rsidP="00D17FFC">
      <w:pPr>
        <w:spacing w:line="360" w:lineRule="auto"/>
        <w:jc w:val="both"/>
        <w:rPr>
          <w:rFonts w:ascii="Helvetica Neue" w:hAnsi="Helvetica Neue"/>
          <w:color w:val="000000"/>
          <w:spacing w:val="-1"/>
          <w:shd w:val="clear" w:color="auto" w:fill="FFFFFF"/>
        </w:rPr>
      </w:pPr>
    </w:p>
    <w:p w14:paraId="4D920658" w14:textId="77777777" w:rsidR="00515F87" w:rsidRDefault="00515F87" w:rsidP="00D17FFC">
      <w:pPr>
        <w:spacing w:line="360" w:lineRule="auto"/>
        <w:jc w:val="both"/>
        <w:rPr>
          <w:rFonts w:ascii="Helvetica Neue" w:hAnsi="Helvetica Neue"/>
          <w:color w:val="000000"/>
          <w:spacing w:val="-1"/>
          <w:shd w:val="clear" w:color="auto" w:fill="FFFFFF"/>
        </w:rPr>
      </w:pPr>
    </w:p>
    <w:p w14:paraId="03C092B5" w14:textId="77777777" w:rsidR="00515F87" w:rsidRDefault="00515F87" w:rsidP="00D17FFC">
      <w:pPr>
        <w:spacing w:line="360" w:lineRule="auto"/>
        <w:jc w:val="both"/>
        <w:rPr>
          <w:rFonts w:ascii="Helvetica Neue" w:hAnsi="Helvetica Neue"/>
          <w:color w:val="000000"/>
          <w:spacing w:val="-1"/>
          <w:shd w:val="clear" w:color="auto" w:fill="FFFFFF"/>
        </w:rPr>
      </w:pPr>
    </w:p>
    <w:p w14:paraId="6E716B61" w14:textId="77777777" w:rsidR="00515F87" w:rsidRDefault="00515F87" w:rsidP="00D17FFC">
      <w:pPr>
        <w:spacing w:line="360" w:lineRule="auto"/>
        <w:jc w:val="both"/>
        <w:rPr>
          <w:rFonts w:ascii="Helvetica Neue" w:hAnsi="Helvetica Neue"/>
          <w:color w:val="000000"/>
          <w:spacing w:val="-1"/>
          <w:shd w:val="clear" w:color="auto" w:fill="FFFFFF"/>
        </w:rPr>
      </w:pPr>
    </w:p>
    <w:p w14:paraId="45C2A793" w14:textId="77777777" w:rsidR="00901C24" w:rsidRPr="009E4947" w:rsidRDefault="00901C24" w:rsidP="00D17FFC">
      <w:pPr>
        <w:spacing w:line="360" w:lineRule="auto"/>
        <w:jc w:val="both"/>
        <w:rPr>
          <w:rFonts w:ascii="Helvetica Neue" w:hAnsi="Helvetica Neue"/>
          <w:color w:val="000000"/>
          <w:spacing w:val="-1"/>
          <w:shd w:val="clear" w:color="auto" w:fill="FFFFFF"/>
        </w:rPr>
      </w:pPr>
    </w:p>
    <w:p w14:paraId="511E4F55" w14:textId="77777777" w:rsidR="00D17FFC" w:rsidRPr="004F7E34" w:rsidRDefault="00D17FFC" w:rsidP="00947FB9">
      <w:pPr>
        <w:jc w:val="center"/>
        <w:rPr>
          <w:rFonts w:ascii="Helvetica Neue" w:hAnsi="Helvetica Neue"/>
          <w:b/>
          <w:bCs/>
        </w:rPr>
      </w:pPr>
      <w:r w:rsidRPr="004F7E34">
        <w:rPr>
          <w:rFonts w:ascii="Helvetica Neue" w:hAnsi="Helvetica Neue"/>
          <w:b/>
          <w:bCs/>
        </w:rPr>
        <w:lastRenderedPageBreak/>
        <w:t>Metodología</w:t>
      </w:r>
    </w:p>
    <w:p w14:paraId="24907996" w14:textId="77777777" w:rsidR="00D17FFC" w:rsidRDefault="00D17FFC" w:rsidP="00D17FFC">
      <w:pPr>
        <w:jc w:val="both"/>
        <w:rPr>
          <w:rFonts w:ascii="Helvetica" w:hAnsi="Helvetica"/>
        </w:rPr>
      </w:pPr>
    </w:p>
    <w:p w14:paraId="7D37B7E5" w14:textId="77777777" w:rsidR="00D17FFC" w:rsidRPr="00947FB9" w:rsidRDefault="00D17FFC" w:rsidP="001C3172">
      <w:pPr>
        <w:pStyle w:val="Prrafodelista"/>
        <w:numPr>
          <w:ilvl w:val="0"/>
          <w:numId w:val="11"/>
        </w:numPr>
        <w:jc w:val="both"/>
        <w:rPr>
          <w:rFonts w:ascii="Helvetica" w:hAnsi="Helvetica"/>
          <w:sz w:val="24"/>
          <w:szCs w:val="24"/>
        </w:rPr>
      </w:pPr>
      <w:r w:rsidRPr="00947FB9">
        <w:rPr>
          <w:rFonts w:ascii="Helvetica" w:hAnsi="Helvetica"/>
          <w:sz w:val="24"/>
          <w:szCs w:val="24"/>
        </w:rPr>
        <w:t>Análisis Documental y de Datos:</w:t>
      </w:r>
    </w:p>
    <w:p w14:paraId="60AC7BBF" w14:textId="77777777" w:rsidR="001C3172" w:rsidRPr="00947FB9" w:rsidRDefault="001C3172" w:rsidP="001C3172">
      <w:pPr>
        <w:pStyle w:val="Prrafodelista"/>
        <w:ind w:left="502"/>
        <w:jc w:val="both"/>
        <w:rPr>
          <w:rFonts w:ascii="Helvetica" w:hAnsi="Helvetica"/>
          <w:sz w:val="24"/>
          <w:szCs w:val="24"/>
        </w:rPr>
      </w:pPr>
    </w:p>
    <w:p w14:paraId="5D96B9F6" w14:textId="2A680FC3" w:rsidR="00D17FFC" w:rsidRPr="00947FB9" w:rsidRDefault="00D17FFC" w:rsidP="001C3172">
      <w:pPr>
        <w:pStyle w:val="Prrafodelista"/>
        <w:numPr>
          <w:ilvl w:val="0"/>
          <w:numId w:val="12"/>
        </w:numPr>
        <w:ind w:left="284" w:firstLine="0"/>
        <w:jc w:val="both"/>
        <w:rPr>
          <w:rFonts w:ascii="Helvetica" w:hAnsi="Helvetica"/>
          <w:sz w:val="24"/>
          <w:szCs w:val="24"/>
        </w:rPr>
      </w:pPr>
      <w:r w:rsidRPr="00947FB9">
        <w:rPr>
          <w:rFonts w:ascii="Helvetica" w:hAnsi="Helvetica"/>
          <w:b/>
          <w:bCs/>
          <w:sz w:val="24"/>
          <w:szCs w:val="24"/>
        </w:rPr>
        <w:t>Objetivo:</w:t>
      </w:r>
      <w:r w:rsidRPr="00947FB9">
        <w:rPr>
          <w:rFonts w:ascii="Helvetica" w:hAnsi="Helvetica"/>
          <w:sz w:val="24"/>
          <w:szCs w:val="24"/>
        </w:rPr>
        <w:t xml:space="preserve"> Recopilar y analizar datos sobre la Crisis del Mar Rojo y su impacto en las cadenas</w:t>
      </w:r>
      <w:r w:rsidR="001C3172" w:rsidRPr="00947FB9">
        <w:rPr>
          <w:rFonts w:ascii="Helvetica" w:hAnsi="Helvetica"/>
          <w:sz w:val="24"/>
          <w:szCs w:val="24"/>
        </w:rPr>
        <w:t xml:space="preserve"> </w:t>
      </w:r>
      <w:r w:rsidRPr="00947FB9">
        <w:rPr>
          <w:rFonts w:ascii="Helvetica" w:hAnsi="Helvetica"/>
          <w:sz w:val="24"/>
          <w:szCs w:val="24"/>
        </w:rPr>
        <w:t>de suministro globales.</w:t>
      </w:r>
    </w:p>
    <w:p w14:paraId="7A68F040" w14:textId="77777777" w:rsidR="00D17FFC" w:rsidRPr="00947FB9" w:rsidRDefault="00D17FFC" w:rsidP="001C3172">
      <w:pPr>
        <w:pStyle w:val="Prrafodelista"/>
        <w:numPr>
          <w:ilvl w:val="0"/>
          <w:numId w:val="12"/>
        </w:numPr>
        <w:ind w:left="284" w:firstLine="0"/>
        <w:jc w:val="both"/>
        <w:rPr>
          <w:rFonts w:ascii="Helvetica" w:hAnsi="Helvetica"/>
          <w:sz w:val="24"/>
          <w:szCs w:val="24"/>
        </w:rPr>
      </w:pPr>
      <w:r w:rsidRPr="00947FB9">
        <w:rPr>
          <w:rFonts w:ascii="Helvetica" w:hAnsi="Helvetica"/>
          <w:b/>
          <w:bCs/>
          <w:sz w:val="24"/>
          <w:szCs w:val="24"/>
        </w:rPr>
        <w:t>Procedimiento:</w:t>
      </w:r>
      <w:r w:rsidRPr="00947FB9">
        <w:rPr>
          <w:rFonts w:ascii="Helvetica" w:hAnsi="Helvetica"/>
          <w:sz w:val="24"/>
          <w:szCs w:val="24"/>
        </w:rPr>
        <w:t xml:space="preserve"> Utilizar informes gubernamentales, datos de organizaciones internacionales y documentos empresariales.</w:t>
      </w:r>
    </w:p>
    <w:p w14:paraId="3DB9305A" w14:textId="77777777" w:rsidR="001C3172" w:rsidRPr="00947FB9" w:rsidRDefault="001C3172" w:rsidP="001C3172">
      <w:pPr>
        <w:pStyle w:val="Prrafodelista"/>
        <w:ind w:left="284"/>
        <w:jc w:val="both"/>
        <w:rPr>
          <w:rFonts w:ascii="Helvetica" w:hAnsi="Helvetica"/>
          <w:sz w:val="24"/>
          <w:szCs w:val="24"/>
        </w:rPr>
      </w:pPr>
    </w:p>
    <w:p w14:paraId="26D5B7F2" w14:textId="77777777" w:rsidR="00D17FFC" w:rsidRPr="00947FB9" w:rsidRDefault="00D17FFC" w:rsidP="001C3172">
      <w:pPr>
        <w:pStyle w:val="Prrafodelista"/>
        <w:numPr>
          <w:ilvl w:val="0"/>
          <w:numId w:val="11"/>
        </w:numPr>
        <w:jc w:val="both"/>
        <w:rPr>
          <w:rFonts w:ascii="Helvetica" w:hAnsi="Helvetica"/>
          <w:sz w:val="24"/>
          <w:szCs w:val="24"/>
        </w:rPr>
      </w:pPr>
      <w:r w:rsidRPr="00947FB9">
        <w:rPr>
          <w:rFonts w:ascii="Helvetica" w:hAnsi="Helvetica"/>
          <w:sz w:val="24"/>
          <w:szCs w:val="24"/>
        </w:rPr>
        <w:t>Estudio de Casos:</w:t>
      </w:r>
    </w:p>
    <w:p w14:paraId="67281F50" w14:textId="77777777" w:rsidR="001C3172" w:rsidRPr="00947FB9" w:rsidRDefault="001C3172" w:rsidP="001C3172">
      <w:pPr>
        <w:pStyle w:val="Prrafodelista"/>
        <w:ind w:left="502"/>
        <w:jc w:val="both"/>
        <w:rPr>
          <w:rFonts w:ascii="Helvetica" w:hAnsi="Helvetica"/>
          <w:sz w:val="24"/>
          <w:szCs w:val="24"/>
        </w:rPr>
      </w:pPr>
    </w:p>
    <w:p w14:paraId="6FFE7995" w14:textId="77777777" w:rsidR="00D17FFC" w:rsidRPr="00947FB9" w:rsidRDefault="00D17FFC" w:rsidP="001C3172">
      <w:pPr>
        <w:pStyle w:val="Prrafodelista"/>
        <w:numPr>
          <w:ilvl w:val="0"/>
          <w:numId w:val="13"/>
        </w:numPr>
        <w:ind w:left="284" w:firstLine="0"/>
        <w:jc w:val="both"/>
        <w:rPr>
          <w:rFonts w:ascii="Helvetica" w:hAnsi="Helvetica"/>
          <w:sz w:val="24"/>
          <w:szCs w:val="24"/>
        </w:rPr>
      </w:pPr>
      <w:r w:rsidRPr="00947FB9">
        <w:rPr>
          <w:rFonts w:ascii="Helvetica" w:hAnsi="Helvetica"/>
          <w:b/>
          <w:bCs/>
          <w:sz w:val="24"/>
          <w:szCs w:val="24"/>
        </w:rPr>
        <w:t>Objetivo:</w:t>
      </w:r>
      <w:r w:rsidRPr="00947FB9">
        <w:rPr>
          <w:rFonts w:ascii="Helvetica" w:hAnsi="Helvetica"/>
          <w:sz w:val="24"/>
          <w:szCs w:val="24"/>
        </w:rPr>
        <w:t xml:space="preserve"> Examinar empresas afectadas por la Crisis del Mar Rojo y analizar sus estrategias de respuesta.</w:t>
      </w:r>
    </w:p>
    <w:p w14:paraId="108B2B97" w14:textId="65060D0F" w:rsidR="00D17FFC" w:rsidRPr="00947FB9" w:rsidRDefault="00D17FFC" w:rsidP="001C3172">
      <w:pPr>
        <w:pStyle w:val="Prrafodelista"/>
        <w:numPr>
          <w:ilvl w:val="0"/>
          <w:numId w:val="13"/>
        </w:numPr>
        <w:ind w:hanging="436"/>
        <w:jc w:val="both"/>
        <w:rPr>
          <w:rFonts w:ascii="Helvetica" w:hAnsi="Helvetica"/>
          <w:sz w:val="24"/>
          <w:szCs w:val="24"/>
        </w:rPr>
      </w:pPr>
      <w:r w:rsidRPr="00947FB9">
        <w:rPr>
          <w:rFonts w:ascii="Helvetica" w:hAnsi="Helvetica"/>
          <w:b/>
          <w:bCs/>
          <w:sz w:val="24"/>
          <w:szCs w:val="24"/>
        </w:rPr>
        <w:t xml:space="preserve">Procedimiento: </w:t>
      </w:r>
      <w:r w:rsidRPr="00947FB9">
        <w:rPr>
          <w:rFonts w:ascii="Helvetica" w:hAnsi="Helvetica"/>
          <w:sz w:val="24"/>
          <w:szCs w:val="24"/>
        </w:rPr>
        <w:t>Seleccionar empresas relevantes, analizar estudios de caso.</w:t>
      </w:r>
    </w:p>
    <w:p w14:paraId="71C70206" w14:textId="77777777" w:rsidR="001C3172" w:rsidRPr="00947FB9" w:rsidRDefault="001C3172" w:rsidP="004F7E34">
      <w:pPr>
        <w:pStyle w:val="Prrafodelista"/>
        <w:jc w:val="both"/>
        <w:rPr>
          <w:rFonts w:ascii="Helvetica" w:hAnsi="Helvetica"/>
          <w:sz w:val="24"/>
          <w:szCs w:val="24"/>
        </w:rPr>
      </w:pPr>
    </w:p>
    <w:p w14:paraId="323E629A" w14:textId="77777777" w:rsidR="00D17FFC" w:rsidRPr="00947FB9" w:rsidRDefault="00D17FFC" w:rsidP="001C3172">
      <w:pPr>
        <w:pStyle w:val="Prrafodelista"/>
        <w:numPr>
          <w:ilvl w:val="0"/>
          <w:numId w:val="11"/>
        </w:numPr>
        <w:jc w:val="both"/>
        <w:rPr>
          <w:rFonts w:ascii="Helvetica" w:hAnsi="Helvetica"/>
          <w:sz w:val="24"/>
          <w:szCs w:val="24"/>
        </w:rPr>
      </w:pPr>
      <w:r w:rsidRPr="00947FB9">
        <w:rPr>
          <w:rFonts w:ascii="Helvetica" w:hAnsi="Helvetica"/>
          <w:sz w:val="24"/>
          <w:szCs w:val="24"/>
        </w:rPr>
        <w:t>Análisis Cualitativo y Cuantitativo:</w:t>
      </w:r>
    </w:p>
    <w:p w14:paraId="64CEFCE3" w14:textId="77777777" w:rsidR="001C3172" w:rsidRPr="00947FB9" w:rsidRDefault="001C3172" w:rsidP="001C3172">
      <w:pPr>
        <w:pStyle w:val="Prrafodelista"/>
        <w:ind w:left="502"/>
        <w:jc w:val="both"/>
        <w:rPr>
          <w:rFonts w:ascii="Helvetica" w:hAnsi="Helvetica"/>
          <w:sz w:val="24"/>
          <w:szCs w:val="24"/>
        </w:rPr>
      </w:pPr>
    </w:p>
    <w:p w14:paraId="1E5982D7" w14:textId="77777777" w:rsidR="00D17FFC" w:rsidRPr="00947FB9" w:rsidRDefault="00D17FFC" w:rsidP="001C3172">
      <w:pPr>
        <w:pStyle w:val="Prrafodelista"/>
        <w:numPr>
          <w:ilvl w:val="0"/>
          <w:numId w:val="14"/>
        </w:numPr>
        <w:ind w:left="284" w:firstLine="0"/>
        <w:jc w:val="both"/>
        <w:rPr>
          <w:rFonts w:ascii="Helvetica" w:hAnsi="Helvetica"/>
          <w:sz w:val="24"/>
          <w:szCs w:val="24"/>
        </w:rPr>
      </w:pPr>
      <w:r w:rsidRPr="00947FB9">
        <w:rPr>
          <w:rFonts w:ascii="Helvetica" w:hAnsi="Helvetica"/>
          <w:b/>
          <w:bCs/>
          <w:sz w:val="24"/>
          <w:szCs w:val="24"/>
        </w:rPr>
        <w:t xml:space="preserve">Objetivo: </w:t>
      </w:r>
      <w:r w:rsidRPr="00947FB9">
        <w:rPr>
          <w:rFonts w:ascii="Helvetica" w:hAnsi="Helvetica"/>
          <w:sz w:val="24"/>
          <w:szCs w:val="24"/>
        </w:rPr>
        <w:t>Integrar datos cuantitativos y cualitativos para comprender el impacto de la Crisis del Mar Rojo.</w:t>
      </w:r>
    </w:p>
    <w:p w14:paraId="6AFD4439" w14:textId="77777777" w:rsidR="00D17FFC" w:rsidRPr="00947FB9" w:rsidRDefault="00D17FFC" w:rsidP="001C3172">
      <w:pPr>
        <w:pStyle w:val="Prrafodelista"/>
        <w:numPr>
          <w:ilvl w:val="0"/>
          <w:numId w:val="14"/>
        </w:numPr>
        <w:ind w:hanging="436"/>
        <w:jc w:val="both"/>
        <w:rPr>
          <w:rFonts w:ascii="Helvetica" w:hAnsi="Helvetica"/>
          <w:sz w:val="24"/>
          <w:szCs w:val="24"/>
        </w:rPr>
      </w:pPr>
      <w:r w:rsidRPr="00947FB9">
        <w:rPr>
          <w:rFonts w:ascii="Helvetica" w:hAnsi="Helvetica"/>
          <w:b/>
          <w:bCs/>
          <w:sz w:val="24"/>
          <w:szCs w:val="24"/>
        </w:rPr>
        <w:t>Procedimiento:</w:t>
      </w:r>
      <w:r w:rsidRPr="00947FB9">
        <w:rPr>
          <w:rFonts w:ascii="Helvetica" w:hAnsi="Helvetica"/>
          <w:sz w:val="24"/>
          <w:szCs w:val="24"/>
        </w:rPr>
        <w:t xml:space="preserve"> Aplicar técnicas de análisis de contenido y análisis estadísticos.</w:t>
      </w:r>
    </w:p>
    <w:p w14:paraId="0F5652FD" w14:textId="77777777" w:rsidR="001C3172" w:rsidRPr="00947FB9" w:rsidRDefault="001C3172" w:rsidP="001C3172">
      <w:pPr>
        <w:pStyle w:val="Prrafodelista"/>
        <w:jc w:val="both"/>
        <w:rPr>
          <w:rFonts w:ascii="Helvetica" w:hAnsi="Helvetica"/>
          <w:sz w:val="24"/>
          <w:szCs w:val="24"/>
        </w:rPr>
      </w:pPr>
    </w:p>
    <w:p w14:paraId="112F41E9" w14:textId="77777777" w:rsidR="00D17FFC" w:rsidRPr="00947FB9" w:rsidRDefault="00D17FFC" w:rsidP="001C3172">
      <w:pPr>
        <w:pStyle w:val="Prrafodelista"/>
        <w:numPr>
          <w:ilvl w:val="0"/>
          <w:numId w:val="11"/>
        </w:numPr>
        <w:jc w:val="both"/>
        <w:rPr>
          <w:rFonts w:ascii="Helvetica" w:hAnsi="Helvetica"/>
          <w:sz w:val="24"/>
          <w:szCs w:val="24"/>
        </w:rPr>
      </w:pPr>
      <w:r w:rsidRPr="00947FB9">
        <w:rPr>
          <w:rFonts w:ascii="Helvetica" w:hAnsi="Helvetica"/>
          <w:sz w:val="24"/>
          <w:szCs w:val="24"/>
        </w:rPr>
        <w:t>Comparación de Contextos Geopolíticos:</w:t>
      </w:r>
    </w:p>
    <w:p w14:paraId="6AB1635C" w14:textId="77777777" w:rsidR="001C3172" w:rsidRPr="00947FB9" w:rsidRDefault="001C3172" w:rsidP="001C3172">
      <w:pPr>
        <w:pStyle w:val="Prrafodelista"/>
        <w:ind w:left="502"/>
        <w:jc w:val="both"/>
        <w:rPr>
          <w:rFonts w:ascii="Helvetica" w:hAnsi="Helvetica"/>
          <w:sz w:val="24"/>
          <w:szCs w:val="24"/>
        </w:rPr>
      </w:pPr>
    </w:p>
    <w:p w14:paraId="5D003D38" w14:textId="37B151C6" w:rsidR="00D17FFC" w:rsidRPr="00947FB9" w:rsidRDefault="001C3172" w:rsidP="001C3172">
      <w:pPr>
        <w:pStyle w:val="Prrafodelista"/>
        <w:numPr>
          <w:ilvl w:val="0"/>
          <w:numId w:val="15"/>
        </w:numPr>
        <w:ind w:left="284" w:firstLine="0"/>
        <w:jc w:val="both"/>
        <w:rPr>
          <w:rFonts w:ascii="Helvetica" w:hAnsi="Helvetica"/>
          <w:sz w:val="24"/>
          <w:szCs w:val="24"/>
        </w:rPr>
      </w:pPr>
      <w:r w:rsidRPr="00947FB9">
        <w:rPr>
          <w:rFonts w:ascii="Helvetica" w:hAnsi="Helvetica"/>
          <w:sz w:val="24"/>
          <w:szCs w:val="24"/>
        </w:rPr>
        <w:t xml:space="preserve"> </w:t>
      </w:r>
      <w:r w:rsidR="00D17FFC" w:rsidRPr="00947FB9">
        <w:rPr>
          <w:rFonts w:ascii="Helvetica" w:hAnsi="Helvetica"/>
          <w:b/>
          <w:bCs/>
          <w:sz w:val="24"/>
          <w:szCs w:val="24"/>
        </w:rPr>
        <w:t>Objetivo:</w:t>
      </w:r>
      <w:r w:rsidR="00D17FFC" w:rsidRPr="00947FB9">
        <w:rPr>
          <w:rFonts w:ascii="Helvetica" w:hAnsi="Helvetica"/>
          <w:sz w:val="24"/>
          <w:szCs w:val="24"/>
        </w:rPr>
        <w:t xml:space="preserve"> Analizar la relación entre la inestabilidad geopolítica en Oriente Medio y la Crisis del Mar Rojo.</w:t>
      </w:r>
    </w:p>
    <w:p w14:paraId="6D39624F" w14:textId="49A8C149" w:rsidR="00D17FFC" w:rsidRPr="00947FB9" w:rsidRDefault="001C3172" w:rsidP="001C3172">
      <w:pPr>
        <w:pStyle w:val="Prrafodelista"/>
        <w:numPr>
          <w:ilvl w:val="0"/>
          <w:numId w:val="15"/>
        </w:numPr>
        <w:ind w:left="426" w:hanging="142"/>
        <w:jc w:val="both"/>
        <w:rPr>
          <w:rFonts w:ascii="Helvetica" w:hAnsi="Helvetica"/>
          <w:sz w:val="24"/>
          <w:szCs w:val="24"/>
        </w:rPr>
      </w:pPr>
      <w:r w:rsidRPr="00947FB9">
        <w:rPr>
          <w:rFonts w:ascii="Helvetica" w:hAnsi="Helvetica"/>
          <w:sz w:val="24"/>
          <w:szCs w:val="24"/>
        </w:rPr>
        <w:t xml:space="preserve">      </w:t>
      </w:r>
      <w:r w:rsidR="00D17FFC" w:rsidRPr="00947FB9">
        <w:rPr>
          <w:rFonts w:ascii="Helvetica" w:hAnsi="Helvetica"/>
          <w:b/>
          <w:bCs/>
          <w:sz w:val="24"/>
          <w:szCs w:val="24"/>
        </w:rPr>
        <w:t>Procedimiento:</w:t>
      </w:r>
      <w:r w:rsidR="00D17FFC" w:rsidRPr="00947FB9">
        <w:rPr>
          <w:rFonts w:ascii="Helvetica" w:hAnsi="Helvetica"/>
          <w:sz w:val="24"/>
          <w:szCs w:val="24"/>
        </w:rPr>
        <w:t xml:space="preserve"> Comparar contextos geopolíticos para identificar patrones.</w:t>
      </w:r>
    </w:p>
    <w:p w14:paraId="12002A7A" w14:textId="77777777" w:rsidR="00341504" w:rsidRDefault="00341504" w:rsidP="00D17FFC"/>
    <w:p w14:paraId="23AEDF96" w14:textId="77777777" w:rsidR="008858DE" w:rsidRDefault="008858DE" w:rsidP="00D17FFC"/>
    <w:p w14:paraId="310FFAD3" w14:textId="77777777" w:rsidR="008858DE" w:rsidRDefault="008858DE" w:rsidP="00D17FFC"/>
    <w:p w14:paraId="6AB8FB01" w14:textId="77777777" w:rsidR="008858DE" w:rsidRDefault="008858DE" w:rsidP="00D17FFC"/>
    <w:p w14:paraId="01D7A759" w14:textId="77777777" w:rsidR="008858DE" w:rsidRDefault="008858DE" w:rsidP="00D17FFC"/>
    <w:p w14:paraId="102A36AF" w14:textId="77777777" w:rsidR="008858DE" w:rsidRDefault="008858DE" w:rsidP="00D17FFC"/>
    <w:p w14:paraId="62919858" w14:textId="77777777" w:rsidR="008858DE" w:rsidRDefault="008858DE" w:rsidP="00D17FFC"/>
    <w:p w14:paraId="4474FF95" w14:textId="77777777" w:rsidR="00297C7E" w:rsidRPr="00D17FFC" w:rsidRDefault="00297C7E" w:rsidP="00D17FFC"/>
    <w:p w14:paraId="28CB4A83" w14:textId="77777777" w:rsidR="00341504" w:rsidRDefault="00341504" w:rsidP="009E4947">
      <w:pPr>
        <w:spacing w:line="360" w:lineRule="auto"/>
        <w:jc w:val="both"/>
        <w:rPr>
          <w:rFonts w:ascii="Helvetica Neue" w:hAnsi="Helvetica Neue"/>
          <w:color w:val="000000"/>
          <w:spacing w:val="-1"/>
          <w:shd w:val="clear" w:color="auto" w:fill="FFFFFF"/>
        </w:rPr>
      </w:pPr>
    </w:p>
    <w:p w14:paraId="18AAD652" w14:textId="77777777" w:rsidR="00341504" w:rsidRDefault="00341504" w:rsidP="009E4947">
      <w:pPr>
        <w:spacing w:line="360" w:lineRule="auto"/>
        <w:jc w:val="both"/>
        <w:rPr>
          <w:rFonts w:ascii="Helvetica Neue" w:hAnsi="Helvetica Neue"/>
          <w:color w:val="000000"/>
          <w:spacing w:val="-1"/>
          <w:shd w:val="clear" w:color="auto" w:fill="FFFFFF"/>
        </w:rPr>
      </w:pPr>
    </w:p>
    <w:p w14:paraId="608222B6" w14:textId="77777777" w:rsidR="00607E7A" w:rsidRDefault="00607E7A" w:rsidP="00203634">
      <w:pPr>
        <w:spacing w:line="360" w:lineRule="auto"/>
        <w:jc w:val="both"/>
        <w:rPr>
          <w:rFonts w:ascii="Helvetica Neue" w:hAnsi="Helvetica Neue"/>
          <w:color w:val="000000"/>
          <w:spacing w:val="-1"/>
          <w:shd w:val="clear" w:color="auto" w:fill="FFFFFF"/>
        </w:rPr>
      </w:pPr>
    </w:p>
    <w:p w14:paraId="133C2370" w14:textId="77777777" w:rsidR="00D06BCE" w:rsidRDefault="00D06BCE" w:rsidP="00D06BCE">
      <w:pPr>
        <w:spacing w:line="360" w:lineRule="auto"/>
        <w:jc w:val="both"/>
        <w:rPr>
          <w:rFonts w:ascii="Helvetica Neue" w:hAnsi="Helvetica Neue"/>
          <w:color w:val="000000"/>
          <w:spacing w:val="-1"/>
          <w:shd w:val="clear" w:color="auto" w:fill="FFFFFF"/>
          <w:lang w:val="es-ES"/>
        </w:rPr>
      </w:pPr>
    </w:p>
    <w:p w14:paraId="0DECCEDE" w14:textId="7211A5FF" w:rsidR="00D06BCE" w:rsidRPr="00947FB9" w:rsidRDefault="00D06BCE" w:rsidP="00947FB9">
      <w:pPr>
        <w:spacing w:line="360" w:lineRule="auto"/>
        <w:jc w:val="center"/>
        <w:rPr>
          <w:rFonts w:ascii="Helvetica Neue" w:hAnsi="Helvetica Neue"/>
          <w:b/>
          <w:bCs/>
          <w:color w:val="000000"/>
          <w:spacing w:val="-1"/>
          <w:shd w:val="clear" w:color="auto" w:fill="FFFFFF"/>
        </w:rPr>
      </w:pPr>
      <w:r w:rsidRPr="00947FB9">
        <w:rPr>
          <w:rFonts w:ascii="Helvetica Neue" w:hAnsi="Helvetica Neue"/>
          <w:b/>
          <w:bCs/>
          <w:color w:val="000000"/>
          <w:spacing w:val="-1"/>
          <w:shd w:val="clear" w:color="auto" w:fill="FFFFFF"/>
        </w:rPr>
        <w:lastRenderedPageBreak/>
        <w:t>I</w:t>
      </w:r>
      <w:r w:rsidR="00203634" w:rsidRPr="00947FB9">
        <w:rPr>
          <w:rFonts w:ascii="Helvetica Neue" w:hAnsi="Helvetica Neue"/>
          <w:b/>
          <w:bCs/>
          <w:color w:val="000000"/>
          <w:spacing w:val="-1"/>
          <w:shd w:val="clear" w:color="auto" w:fill="FFFFFF"/>
        </w:rPr>
        <w:t>ndice por capítulos y temas del trabajo</w:t>
      </w:r>
    </w:p>
    <w:p w14:paraId="46C80840" w14:textId="77777777" w:rsidR="00D06BCE" w:rsidRPr="00D06BCE" w:rsidRDefault="00D06BCE" w:rsidP="00D06BCE">
      <w:pPr>
        <w:spacing w:line="360" w:lineRule="auto"/>
        <w:jc w:val="both"/>
        <w:rPr>
          <w:rFonts w:ascii="Helvetica Neue" w:hAnsi="Helvetica Neue"/>
          <w:color w:val="000000"/>
          <w:spacing w:val="-1"/>
          <w:shd w:val="clear" w:color="auto" w:fill="FFFFFF"/>
        </w:rPr>
      </w:pPr>
    </w:p>
    <w:p w14:paraId="47C5C640" w14:textId="791EECA5" w:rsidR="00D06BCE" w:rsidRDefault="00D06BCE" w:rsidP="004F7E34">
      <w:pPr>
        <w:pStyle w:val="Prrafodelista"/>
        <w:numPr>
          <w:ilvl w:val="0"/>
          <w:numId w:val="24"/>
        </w:numPr>
        <w:spacing w:line="240" w:lineRule="auto"/>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Introducción</w:t>
      </w:r>
    </w:p>
    <w:p w14:paraId="221558B0" w14:textId="77777777" w:rsidR="00515F87" w:rsidRPr="00D06BCE" w:rsidRDefault="00515F87" w:rsidP="00515F87">
      <w:pPr>
        <w:pStyle w:val="Prrafodelista"/>
        <w:spacing w:line="240" w:lineRule="auto"/>
        <w:jc w:val="both"/>
        <w:rPr>
          <w:rFonts w:ascii="Helvetica Neue" w:hAnsi="Helvetica Neue"/>
          <w:b/>
          <w:bCs/>
          <w:color w:val="000000"/>
          <w:spacing w:val="-1"/>
          <w:shd w:val="clear" w:color="auto" w:fill="FFFFFF"/>
        </w:rPr>
      </w:pPr>
    </w:p>
    <w:p w14:paraId="3C958780" w14:textId="48D638F5" w:rsidR="0011651A" w:rsidRDefault="00D06BCE" w:rsidP="00A54A8D">
      <w:pPr>
        <w:pStyle w:val="Prrafodelista"/>
        <w:numPr>
          <w:ilvl w:val="0"/>
          <w:numId w:val="24"/>
        </w:numPr>
        <w:spacing w:line="240" w:lineRule="auto"/>
        <w:jc w:val="both"/>
        <w:rPr>
          <w:rFonts w:ascii="Helvetica Neue" w:hAnsi="Helvetica Neue"/>
          <w:b/>
          <w:bCs/>
          <w:color w:val="000000"/>
          <w:spacing w:val="-1"/>
          <w:shd w:val="clear" w:color="auto" w:fill="FFFFFF"/>
        </w:rPr>
      </w:pPr>
      <w:r w:rsidRPr="00515F87">
        <w:rPr>
          <w:rFonts w:ascii="Helvetica Neue" w:hAnsi="Helvetica Neue"/>
          <w:b/>
          <w:bCs/>
          <w:color w:val="000000"/>
          <w:spacing w:val="-1"/>
          <w:shd w:val="clear" w:color="auto" w:fill="FFFFFF"/>
        </w:rPr>
        <w:t>Objetivos e Hipótesis</w:t>
      </w:r>
    </w:p>
    <w:p w14:paraId="334147F1" w14:textId="77777777" w:rsidR="00A54A8D" w:rsidRPr="00A54A8D" w:rsidRDefault="00A54A8D" w:rsidP="00A54A8D">
      <w:pPr>
        <w:jc w:val="both"/>
        <w:rPr>
          <w:rFonts w:ascii="Helvetica Neue" w:hAnsi="Helvetica Neue"/>
          <w:b/>
          <w:bCs/>
          <w:color w:val="000000"/>
          <w:spacing w:val="-1"/>
          <w:shd w:val="clear" w:color="auto" w:fill="FFFFFF"/>
        </w:rPr>
      </w:pPr>
    </w:p>
    <w:p w14:paraId="405E9889" w14:textId="77777777" w:rsidR="00D06BCE" w:rsidRDefault="00D06BCE" w:rsidP="00515F87">
      <w:pPr>
        <w:pStyle w:val="Prrafodelista"/>
        <w:numPr>
          <w:ilvl w:val="0"/>
          <w:numId w:val="24"/>
        </w:numPr>
        <w:spacing w:line="240" w:lineRule="auto"/>
        <w:jc w:val="both"/>
        <w:rPr>
          <w:rFonts w:ascii="Helvetica Neue" w:hAnsi="Helvetica Neue"/>
          <w:b/>
          <w:bCs/>
          <w:color w:val="000000"/>
          <w:spacing w:val="-1"/>
          <w:shd w:val="clear" w:color="auto" w:fill="FFFFFF"/>
        </w:rPr>
      </w:pPr>
      <w:r w:rsidRPr="00515F87">
        <w:rPr>
          <w:rFonts w:ascii="Helvetica Neue" w:hAnsi="Helvetica Neue"/>
          <w:b/>
          <w:bCs/>
          <w:color w:val="000000"/>
          <w:spacing w:val="-1"/>
          <w:shd w:val="clear" w:color="auto" w:fill="FFFFFF"/>
        </w:rPr>
        <w:t>Metodología de Investigación</w:t>
      </w:r>
    </w:p>
    <w:p w14:paraId="40EC44E1" w14:textId="77777777" w:rsidR="00515F87" w:rsidRPr="00515F87" w:rsidRDefault="00515F87" w:rsidP="00515F87">
      <w:pPr>
        <w:pStyle w:val="Prrafodelista"/>
        <w:spacing w:line="240" w:lineRule="auto"/>
        <w:jc w:val="both"/>
        <w:rPr>
          <w:rFonts w:ascii="Helvetica Neue" w:hAnsi="Helvetica Neue"/>
          <w:b/>
          <w:bCs/>
          <w:color w:val="000000"/>
          <w:spacing w:val="-1"/>
          <w:shd w:val="clear" w:color="auto" w:fill="FFFFFF"/>
        </w:rPr>
      </w:pPr>
    </w:p>
    <w:p w14:paraId="6CFA1445" w14:textId="2F95E7AF" w:rsidR="00D06BCE" w:rsidRDefault="00515F87" w:rsidP="00515F87">
      <w:pPr>
        <w:pStyle w:val="Prrafodelista"/>
        <w:numPr>
          <w:ilvl w:val="0"/>
          <w:numId w:val="24"/>
        </w:numPr>
        <w:jc w:val="both"/>
        <w:rPr>
          <w:rFonts w:ascii="Helvetica Neue" w:hAnsi="Helvetica Neue"/>
          <w:b/>
          <w:bCs/>
          <w:color w:val="000000"/>
          <w:spacing w:val="-1"/>
          <w:shd w:val="clear" w:color="auto" w:fill="FFFFFF"/>
        </w:rPr>
      </w:pPr>
      <w:r w:rsidRPr="00515F87">
        <w:rPr>
          <w:rFonts w:ascii="Helvetica Neue" w:hAnsi="Helvetica Neue"/>
          <w:b/>
          <w:bCs/>
          <w:color w:val="000000"/>
          <w:spacing w:val="-1"/>
          <w:shd w:val="clear" w:color="auto" w:fill="FFFFFF"/>
        </w:rPr>
        <w:t>Contextualización de Oriente Medio y Cadenas de Suministro Globales</w:t>
      </w:r>
    </w:p>
    <w:p w14:paraId="3D1B2D0D" w14:textId="77777777" w:rsidR="00515F87" w:rsidRPr="00515F87" w:rsidRDefault="00515F87" w:rsidP="00515F87">
      <w:pPr>
        <w:pStyle w:val="Prrafodelista"/>
        <w:jc w:val="both"/>
        <w:rPr>
          <w:rFonts w:ascii="Helvetica Neue" w:hAnsi="Helvetica Neue"/>
          <w:b/>
          <w:bCs/>
          <w:color w:val="000000"/>
          <w:spacing w:val="-1"/>
          <w:shd w:val="clear" w:color="auto" w:fill="FFFFFF"/>
        </w:rPr>
      </w:pPr>
    </w:p>
    <w:p w14:paraId="60B1BA1F" w14:textId="6987E2E8" w:rsidR="00901C24" w:rsidRPr="00901C24" w:rsidRDefault="00D06BCE" w:rsidP="00901C24">
      <w:pPr>
        <w:pStyle w:val="Prrafodelista"/>
        <w:numPr>
          <w:ilvl w:val="0"/>
          <w:numId w:val="24"/>
        </w:numPr>
        <w:spacing w:line="240" w:lineRule="auto"/>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Crisis del Mar Rojo: Desarrollo y Antecedentes</w:t>
      </w:r>
    </w:p>
    <w:p w14:paraId="354AD25E" w14:textId="4C62114E" w:rsidR="00D06BCE" w:rsidRPr="00515F87" w:rsidRDefault="00D06BCE" w:rsidP="00901C24">
      <w:pPr>
        <w:pStyle w:val="Prrafodelista"/>
        <w:numPr>
          <w:ilvl w:val="1"/>
          <w:numId w:val="24"/>
        </w:numPr>
        <w:jc w:val="both"/>
        <w:rPr>
          <w:rFonts w:ascii="Helvetica Neue" w:hAnsi="Helvetica Neue"/>
          <w:color w:val="000000"/>
          <w:spacing w:val="-1"/>
          <w:shd w:val="clear" w:color="auto" w:fill="FFFFFF"/>
        </w:rPr>
      </w:pPr>
      <w:r w:rsidRPr="00515F87">
        <w:rPr>
          <w:rFonts w:ascii="Helvetica Neue" w:hAnsi="Helvetica Neue"/>
          <w:color w:val="000000"/>
          <w:spacing w:val="-1"/>
          <w:shd w:val="clear" w:color="auto" w:fill="FFFFFF"/>
        </w:rPr>
        <w:t>Contexto de la crisis del Mar Rojo</w:t>
      </w:r>
    </w:p>
    <w:p w14:paraId="12752649" w14:textId="0253D5BC" w:rsidR="00D06BCE" w:rsidRDefault="00D06BCE" w:rsidP="00901C24">
      <w:pPr>
        <w:pStyle w:val="Prrafodelista"/>
        <w:numPr>
          <w:ilvl w:val="1"/>
          <w:numId w:val="24"/>
        </w:numPr>
        <w:jc w:val="both"/>
        <w:rPr>
          <w:rFonts w:ascii="Helvetica Neue" w:hAnsi="Helvetica Neue"/>
          <w:color w:val="000000"/>
          <w:spacing w:val="-1"/>
          <w:shd w:val="clear" w:color="auto" w:fill="FFFFFF"/>
        </w:rPr>
      </w:pPr>
      <w:r w:rsidRPr="00515F87">
        <w:rPr>
          <w:rFonts w:ascii="Helvetica Neue" w:hAnsi="Helvetica Neue"/>
          <w:color w:val="000000"/>
          <w:spacing w:val="-1"/>
          <w:shd w:val="clear" w:color="auto" w:fill="FFFFFF"/>
        </w:rPr>
        <w:t>Desencadenantes y Evolución de la Crisis</w:t>
      </w:r>
    </w:p>
    <w:p w14:paraId="14FD6E5F" w14:textId="309305CE" w:rsidR="00207E8A" w:rsidRDefault="00207E8A" w:rsidP="00901C24">
      <w:pPr>
        <w:pStyle w:val="Prrafodelista"/>
        <w:numPr>
          <w:ilvl w:val="1"/>
          <w:numId w:val="24"/>
        </w:numPr>
        <w:jc w:val="both"/>
        <w:rPr>
          <w:rFonts w:ascii="Helvetica Neue" w:hAnsi="Helvetica Neue"/>
          <w:color w:val="000000"/>
          <w:spacing w:val="-1"/>
          <w:shd w:val="clear" w:color="auto" w:fill="FFFFFF"/>
        </w:rPr>
      </w:pPr>
      <w:r>
        <w:rPr>
          <w:rFonts w:ascii="Helvetica Neue" w:hAnsi="Helvetica Neue"/>
          <w:color w:val="000000"/>
          <w:spacing w:val="-1"/>
          <w:shd w:val="clear" w:color="auto" w:fill="FFFFFF"/>
        </w:rPr>
        <w:t>Análisis de la influencia de sectores comerciales y financieros</w:t>
      </w:r>
    </w:p>
    <w:p w14:paraId="66B3B0C6" w14:textId="6C1EFF9C" w:rsidR="00207E8A" w:rsidRDefault="00207E8A" w:rsidP="00901C24">
      <w:pPr>
        <w:pStyle w:val="Prrafodelista"/>
        <w:numPr>
          <w:ilvl w:val="1"/>
          <w:numId w:val="24"/>
        </w:numPr>
        <w:jc w:val="both"/>
        <w:rPr>
          <w:rFonts w:ascii="Helvetica Neue" w:hAnsi="Helvetica Neue"/>
          <w:color w:val="000000"/>
          <w:spacing w:val="-1"/>
          <w:shd w:val="clear" w:color="auto" w:fill="FFFFFF"/>
        </w:rPr>
      </w:pPr>
      <w:r>
        <w:rPr>
          <w:rFonts w:ascii="Helvetica Neue" w:hAnsi="Helvetica Neue"/>
          <w:color w:val="000000"/>
          <w:spacing w:val="-1"/>
          <w:shd w:val="clear" w:color="auto" w:fill="FFFFFF"/>
        </w:rPr>
        <w:t xml:space="preserve">Impacto económico en la región </w:t>
      </w:r>
    </w:p>
    <w:p w14:paraId="6480C2A8" w14:textId="00A2E492" w:rsidR="00207E8A" w:rsidRDefault="00207E8A" w:rsidP="00901C24">
      <w:pPr>
        <w:pStyle w:val="Prrafodelista"/>
        <w:numPr>
          <w:ilvl w:val="1"/>
          <w:numId w:val="24"/>
        </w:numPr>
        <w:jc w:val="both"/>
        <w:rPr>
          <w:rFonts w:ascii="Helvetica Neue" w:hAnsi="Helvetica Neue"/>
          <w:color w:val="000000"/>
          <w:spacing w:val="-1"/>
          <w:shd w:val="clear" w:color="auto" w:fill="FFFFFF"/>
        </w:rPr>
      </w:pPr>
      <w:r>
        <w:rPr>
          <w:rFonts w:ascii="Helvetica Neue" w:hAnsi="Helvetica Neue"/>
          <w:color w:val="000000"/>
          <w:spacing w:val="-1"/>
          <w:shd w:val="clear" w:color="auto" w:fill="FFFFFF"/>
        </w:rPr>
        <w:t xml:space="preserve">Impacto ambiental </w:t>
      </w:r>
    </w:p>
    <w:p w14:paraId="06A4F74D" w14:textId="77777777" w:rsidR="00D06BCE" w:rsidRPr="00D06BCE" w:rsidRDefault="00D06BCE" w:rsidP="004F7E34">
      <w:pPr>
        <w:jc w:val="both"/>
        <w:rPr>
          <w:rFonts w:ascii="Helvetica Neue" w:hAnsi="Helvetica Neue"/>
          <w:color w:val="000000"/>
          <w:spacing w:val="-1"/>
          <w:shd w:val="clear" w:color="auto" w:fill="FFFFFF"/>
        </w:rPr>
      </w:pPr>
    </w:p>
    <w:p w14:paraId="046EACD9" w14:textId="6D25C702" w:rsidR="00901C24" w:rsidRPr="00901C24" w:rsidRDefault="00D06BCE" w:rsidP="00901C24">
      <w:pPr>
        <w:pStyle w:val="Prrafodelista"/>
        <w:numPr>
          <w:ilvl w:val="0"/>
          <w:numId w:val="24"/>
        </w:numPr>
        <w:tabs>
          <w:tab w:val="left" w:pos="567"/>
        </w:tabs>
        <w:spacing w:line="240" w:lineRule="auto"/>
        <w:ind w:left="709" w:hanging="283"/>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Impacto en Cadenas de Suministro Globales</w:t>
      </w:r>
    </w:p>
    <w:p w14:paraId="0BE5A038" w14:textId="57B56445" w:rsidR="00D06BCE" w:rsidRDefault="00D06BCE" w:rsidP="00901C24">
      <w:pPr>
        <w:pStyle w:val="Prrafodelista"/>
        <w:numPr>
          <w:ilvl w:val="1"/>
          <w:numId w:val="27"/>
        </w:numPr>
        <w:jc w:val="both"/>
        <w:rPr>
          <w:rFonts w:ascii="Helvetica Neue" w:hAnsi="Helvetica Neue"/>
          <w:color w:val="000000"/>
          <w:spacing w:val="-1"/>
          <w:shd w:val="clear" w:color="auto" w:fill="FFFFFF"/>
        </w:rPr>
      </w:pPr>
      <w:r w:rsidRPr="00515F87">
        <w:rPr>
          <w:rFonts w:ascii="Helvetica Neue" w:hAnsi="Helvetica Neue"/>
          <w:color w:val="000000"/>
          <w:spacing w:val="-1"/>
          <w:shd w:val="clear" w:color="auto" w:fill="FFFFFF"/>
        </w:rPr>
        <w:t>Evaluación de Efectos en el Transporte Marítimo</w:t>
      </w:r>
    </w:p>
    <w:p w14:paraId="5790CFD7" w14:textId="548A3A99" w:rsidR="00207E8A" w:rsidRDefault="00207E8A" w:rsidP="00901C24">
      <w:pPr>
        <w:pStyle w:val="Prrafodelista"/>
        <w:numPr>
          <w:ilvl w:val="1"/>
          <w:numId w:val="27"/>
        </w:numPr>
        <w:jc w:val="both"/>
        <w:rPr>
          <w:rFonts w:ascii="Helvetica Neue" w:hAnsi="Helvetica Neue"/>
          <w:color w:val="000000"/>
          <w:spacing w:val="-1"/>
          <w:shd w:val="clear" w:color="auto" w:fill="FFFFFF"/>
        </w:rPr>
      </w:pPr>
      <w:r>
        <w:rPr>
          <w:rFonts w:ascii="Helvetica Neue" w:hAnsi="Helvetica Neue"/>
          <w:color w:val="000000"/>
          <w:spacing w:val="-1"/>
          <w:shd w:val="clear" w:color="auto" w:fill="FFFFFF"/>
        </w:rPr>
        <w:t xml:space="preserve">Evaluación y análisis de rutas comerciales alternativas </w:t>
      </w:r>
    </w:p>
    <w:p w14:paraId="09728F0F" w14:textId="6EF3CCD0" w:rsidR="00A54A8D" w:rsidRPr="00515F87" w:rsidRDefault="00A54A8D" w:rsidP="00901C24">
      <w:pPr>
        <w:pStyle w:val="Prrafodelista"/>
        <w:numPr>
          <w:ilvl w:val="1"/>
          <w:numId w:val="27"/>
        </w:numPr>
        <w:jc w:val="both"/>
        <w:rPr>
          <w:rFonts w:ascii="Helvetica Neue" w:hAnsi="Helvetica Neue"/>
          <w:color w:val="000000"/>
          <w:spacing w:val="-1"/>
          <w:shd w:val="clear" w:color="auto" w:fill="FFFFFF"/>
        </w:rPr>
      </w:pPr>
      <w:r>
        <w:rPr>
          <w:rFonts w:ascii="Helvetica Neue" w:hAnsi="Helvetica Neue"/>
          <w:color w:val="000000"/>
          <w:spacing w:val="-1"/>
          <w:shd w:val="clear" w:color="auto" w:fill="FFFFFF"/>
        </w:rPr>
        <w:t xml:space="preserve">Análisis de los desafíos logísticos específicos en la región </w:t>
      </w:r>
    </w:p>
    <w:p w14:paraId="03402F35" w14:textId="18EE131F" w:rsidR="00D06BCE" w:rsidRPr="00515F87" w:rsidRDefault="00D06BCE" w:rsidP="00901C24">
      <w:pPr>
        <w:pStyle w:val="Prrafodelista"/>
        <w:numPr>
          <w:ilvl w:val="1"/>
          <w:numId w:val="27"/>
        </w:numPr>
        <w:jc w:val="both"/>
        <w:rPr>
          <w:rFonts w:ascii="Helvetica Neue" w:hAnsi="Helvetica Neue"/>
          <w:color w:val="000000"/>
          <w:spacing w:val="-1"/>
          <w:shd w:val="clear" w:color="auto" w:fill="FFFFFF"/>
        </w:rPr>
      </w:pPr>
      <w:r w:rsidRPr="00515F87">
        <w:rPr>
          <w:rFonts w:ascii="Helvetica Neue" w:hAnsi="Helvetica Neue"/>
          <w:color w:val="000000"/>
          <w:spacing w:val="-1"/>
          <w:shd w:val="clear" w:color="auto" w:fill="FFFFFF"/>
        </w:rPr>
        <w:t>Aumento de Costos y Repercusiones Globales</w:t>
      </w:r>
    </w:p>
    <w:p w14:paraId="46F26113" w14:textId="77777777" w:rsidR="00D06BCE" w:rsidRPr="00D06BCE" w:rsidRDefault="00D06BCE" w:rsidP="004F7E34">
      <w:pPr>
        <w:jc w:val="both"/>
        <w:rPr>
          <w:rFonts w:ascii="Helvetica Neue" w:hAnsi="Helvetica Neue"/>
          <w:color w:val="000000"/>
          <w:spacing w:val="-1"/>
          <w:shd w:val="clear" w:color="auto" w:fill="FFFFFF"/>
        </w:rPr>
      </w:pPr>
    </w:p>
    <w:p w14:paraId="7216D00F" w14:textId="302C4EEC" w:rsidR="00901C24" w:rsidRPr="00901C24" w:rsidRDefault="00D06BCE" w:rsidP="00901C24">
      <w:pPr>
        <w:pStyle w:val="Prrafodelista"/>
        <w:numPr>
          <w:ilvl w:val="0"/>
          <w:numId w:val="24"/>
        </w:numPr>
        <w:spacing w:line="240" w:lineRule="auto"/>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Respuestas Empresariales y Estrategias de Resiliencia</w:t>
      </w:r>
    </w:p>
    <w:p w14:paraId="70D87262" w14:textId="61C0F9D2" w:rsidR="00D06BCE" w:rsidRPr="00515F87" w:rsidRDefault="00D06BCE" w:rsidP="00901C24">
      <w:pPr>
        <w:pStyle w:val="Prrafodelista"/>
        <w:numPr>
          <w:ilvl w:val="1"/>
          <w:numId w:val="24"/>
        </w:numPr>
        <w:jc w:val="both"/>
        <w:rPr>
          <w:rFonts w:ascii="Helvetica Neue" w:hAnsi="Helvetica Neue"/>
          <w:color w:val="000000"/>
          <w:spacing w:val="-1"/>
          <w:shd w:val="clear" w:color="auto" w:fill="FFFFFF"/>
        </w:rPr>
      </w:pPr>
      <w:r w:rsidRPr="00515F87">
        <w:rPr>
          <w:rFonts w:ascii="Helvetica Neue" w:hAnsi="Helvetica Neue"/>
          <w:color w:val="000000"/>
          <w:spacing w:val="-1"/>
          <w:shd w:val="clear" w:color="auto" w:fill="FFFFFF"/>
        </w:rPr>
        <w:t>Estrategias Adoptadas por Empresas</w:t>
      </w:r>
    </w:p>
    <w:p w14:paraId="10C1A85B" w14:textId="4741F22B" w:rsidR="00D06BCE" w:rsidRDefault="00D06BCE" w:rsidP="00901C24">
      <w:pPr>
        <w:pStyle w:val="Prrafodelista"/>
        <w:numPr>
          <w:ilvl w:val="1"/>
          <w:numId w:val="24"/>
        </w:numPr>
        <w:spacing w:line="240" w:lineRule="auto"/>
        <w:jc w:val="both"/>
        <w:rPr>
          <w:rFonts w:ascii="Helvetica Neue" w:hAnsi="Helvetica Neue"/>
          <w:color w:val="000000"/>
          <w:spacing w:val="-1"/>
          <w:shd w:val="clear" w:color="auto" w:fill="FFFFFF"/>
        </w:rPr>
      </w:pPr>
      <w:r w:rsidRPr="00D06BCE">
        <w:rPr>
          <w:rFonts w:ascii="Helvetica Neue" w:hAnsi="Helvetica Neue"/>
          <w:color w:val="000000"/>
          <w:spacing w:val="-1"/>
          <w:shd w:val="clear" w:color="auto" w:fill="FFFFFF"/>
        </w:rPr>
        <w:t xml:space="preserve">Lecciones Aprendidas </w:t>
      </w:r>
      <w:r w:rsidR="00947FB9">
        <w:rPr>
          <w:rFonts w:ascii="Helvetica Neue" w:hAnsi="Helvetica Neue"/>
          <w:color w:val="000000"/>
          <w:spacing w:val="-1"/>
          <w:shd w:val="clear" w:color="auto" w:fill="FFFFFF"/>
        </w:rPr>
        <w:t>e</w:t>
      </w:r>
      <w:r w:rsidRPr="00D06BCE">
        <w:rPr>
          <w:rFonts w:ascii="Helvetica Neue" w:hAnsi="Helvetica Neue"/>
          <w:color w:val="000000"/>
          <w:spacing w:val="-1"/>
          <w:shd w:val="clear" w:color="auto" w:fill="FFFFFF"/>
        </w:rPr>
        <w:t xml:space="preserve"> Innovaciones Logísticas</w:t>
      </w:r>
    </w:p>
    <w:p w14:paraId="65F8CA8C" w14:textId="77777777" w:rsidR="00D06BCE" w:rsidRPr="00D06BCE" w:rsidRDefault="00D06BCE" w:rsidP="004F7E34">
      <w:pPr>
        <w:pStyle w:val="Prrafodelista"/>
        <w:spacing w:line="240" w:lineRule="auto"/>
        <w:jc w:val="both"/>
        <w:rPr>
          <w:rFonts w:ascii="Helvetica Neue" w:hAnsi="Helvetica Neue"/>
          <w:color w:val="000000"/>
          <w:spacing w:val="-1"/>
          <w:shd w:val="clear" w:color="auto" w:fill="FFFFFF"/>
        </w:rPr>
      </w:pPr>
    </w:p>
    <w:p w14:paraId="3031708A" w14:textId="30176AA7" w:rsidR="00D06BCE" w:rsidRPr="00D06BCE" w:rsidRDefault="00D06BCE" w:rsidP="00901C24">
      <w:pPr>
        <w:pStyle w:val="Prrafodelista"/>
        <w:numPr>
          <w:ilvl w:val="0"/>
          <w:numId w:val="24"/>
        </w:numPr>
        <w:spacing w:line="240" w:lineRule="auto"/>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Respuestas de Actores Internacionales</w:t>
      </w:r>
    </w:p>
    <w:p w14:paraId="73B72430" w14:textId="30A80ED6" w:rsidR="00D06BCE" w:rsidRDefault="00D06BCE" w:rsidP="00901C24">
      <w:pPr>
        <w:pStyle w:val="Prrafodelista"/>
        <w:numPr>
          <w:ilvl w:val="1"/>
          <w:numId w:val="24"/>
        </w:numPr>
        <w:spacing w:line="240" w:lineRule="auto"/>
        <w:rPr>
          <w:rFonts w:ascii="Helvetica Neue" w:hAnsi="Helvetica Neue"/>
          <w:color w:val="000000"/>
          <w:spacing w:val="-1"/>
          <w:shd w:val="clear" w:color="auto" w:fill="FFFFFF"/>
        </w:rPr>
      </w:pPr>
      <w:r w:rsidRPr="00D06BCE">
        <w:rPr>
          <w:rFonts w:ascii="Helvetica Neue" w:hAnsi="Helvetica Neue"/>
          <w:color w:val="000000"/>
          <w:spacing w:val="-1"/>
          <w:shd w:val="clear" w:color="auto" w:fill="FFFFFF"/>
        </w:rPr>
        <w:t>Rol de Gobiernos y Organizaciones Internacionales</w:t>
      </w:r>
    </w:p>
    <w:p w14:paraId="12C7572A" w14:textId="6DC3705C" w:rsidR="00E85088" w:rsidRPr="00D06BCE" w:rsidRDefault="00E85088" w:rsidP="00901C24">
      <w:pPr>
        <w:pStyle w:val="Prrafodelista"/>
        <w:numPr>
          <w:ilvl w:val="1"/>
          <w:numId w:val="24"/>
        </w:numPr>
        <w:spacing w:line="240" w:lineRule="auto"/>
        <w:rPr>
          <w:rFonts w:ascii="Helvetica Neue" w:hAnsi="Helvetica Neue"/>
          <w:color w:val="000000"/>
          <w:spacing w:val="-1"/>
          <w:shd w:val="clear" w:color="auto" w:fill="FFFFFF"/>
        </w:rPr>
      </w:pPr>
      <w:r>
        <w:rPr>
          <w:rFonts w:ascii="Helvetica Neue" w:hAnsi="Helvetica Neue"/>
          <w:color w:val="000000"/>
          <w:spacing w:val="-1"/>
          <w:shd w:val="clear" w:color="auto" w:fill="FFFFFF"/>
        </w:rPr>
        <w:t xml:space="preserve">Interdependencias económicas y políticas de la crisis </w:t>
      </w:r>
    </w:p>
    <w:p w14:paraId="34A13C29" w14:textId="77777777" w:rsidR="00D06BCE" w:rsidRPr="00D06BCE" w:rsidRDefault="00D06BCE" w:rsidP="004F7E34">
      <w:pPr>
        <w:jc w:val="both"/>
        <w:rPr>
          <w:rFonts w:ascii="Helvetica Neue" w:hAnsi="Helvetica Neue"/>
          <w:color w:val="000000"/>
          <w:spacing w:val="-1"/>
          <w:shd w:val="clear" w:color="auto" w:fill="FFFFFF"/>
        </w:rPr>
      </w:pPr>
    </w:p>
    <w:p w14:paraId="240425EF" w14:textId="2E286576" w:rsidR="00D06BCE" w:rsidRDefault="00D06BCE" w:rsidP="00901C24">
      <w:pPr>
        <w:pStyle w:val="Prrafodelista"/>
        <w:numPr>
          <w:ilvl w:val="0"/>
          <w:numId w:val="24"/>
        </w:numPr>
        <w:spacing w:line="240" w:lineRule="auto"/>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Análisis de Datos y Comparación Geopolítica</w:t>
      </w:r>
    </w:p>
    <w:p w14:paraId="6EFC347D" w14:textId="38E6663F" w:rsidR="00A54A8D" w:rsidRPr="00A54A8D" w:rsidRDefault="00A54A8D" w:rsidP="00A54A8D">
      <w:pPr>
        <w:pStyle w:val="Prrafodelista"/>
        <w:numPr>
          <w:ilvl w:val="1"/>
          <w:numId w:val="24"/>
        </w:numPr>
        <w:jc w:val="both"/>
        <w:rPr>
          <w:rFonts w:ascii="Helvetica Neue" w:hAnsi="Helvetica Neue"/>
          <w:color w:val="000000"/>
          <w:spacing w:val="-1"/>
          <w:shd w:val="clear" w:color="auto" w:fill="FFFFFF"/>
        </w:rPr>
      </w:pPr>
      <w:r>
        <w:rPr>
          <w:rFonts w:ascii="Helvetica Neue" w:hAnsi="Helvetica Neue"/>
          <w:color w:val="000000"/>
          <w:spacing w:val="-1"/>
          <w:shd w:val="clear" w:color="auto" w:fill="FFFFFF"/>
        </w:rPr>
        <w:t>Análisis Geopolítico</w:t>
      </w:r>
    </w:p>
    <w:p w14:paraId="7A41EB93" w14:textId="77777777" w:rsidR="00901C24" w:rsidRDefault="00D06BCE" w:rsidP="00901C24">
      <w:pPr>
        <w:pStyle w:val="Prrafodelista"/>
        <w:numPr>
          <w:ilvl w:val="1"/>
          <w:numId w:val="24"/>
        </w:numPr>
        <w:spacing w:line="240" w:lineRule="auto"/>
        <w:jc w:val="both"/>
        <w:rPr>
          <w:rFonts w:ascii="Helvetica Neue" w:hAnsi="Helvetica Neue"/>
          <w:color w:val="000000"/>
          <w:spacing w:val="-1"/>
          <w:shd w:val="clear" w:color="auto" w:fill="FFFFFF"/>
        </w:rPr>
      </w:pPr>
      <w:r w:rsidRPr="00D06BCE">
        <w:rPr>
          <w:rFonts w:ascii="Helvetica Neue" w:hAnsi="Helvetica Neue"/>
          <w:color w:val="000000"/>
          <w:spacing w:val="-1"/>
          <w:shd w:val="clear" w:color="auto" w:fill="FFFFFF"/>
        </w:rPr>
        <w:t>Métodos de Análisis</w:t>
      </w:r>
    </w:p>
    <w:p w14:paraId="25DEA33A" w14:textId="0A3A50FF" w:rsidR="00D06BCE" w:rsidRPr="00901C24" w:rsidRDefault="00901C24" w:rsidP="00901C24">
      <w:pPr>
        <w:pStyle w:val="Prrafodelista"/>
        <w:numPr>
          <w:ilvl w:val="1"/>
          <w:numId w:val="24"/>
        </w:numPr>
        <w:spacing w:line="240" w:lineRule="auto"/>
        <w:jc w:val="both"/>
        <w:rPr>
          <w:rFonts w:ascii="Helvetica Neue" w:hAnsi="Helvetica Neue"/>
          <w:color w:val="000000"/>
          <w:spacing w:val="-1"/>
          <w:shd w:val="clear" w:color="auto" w:fill="FFFFFF"/>
        </w:rPr>
      </w:pPr>
      <w:r w:rsidRPr="00901C24">
        <w:rPr>
          <w:rFonts w:ascii="Helvetica Neue" w:hAnsi="Helvetica Neue"/>
          <w:color w:val="000000"/>
          <w:spacing w:val="-1"/>
          <w:shd w:val="clear" w:color="auto" w:fill="FFFFFF"/>
        </w:rPr>
        <w:t>C</w:t>
      </w:r>
      <w:r w:rsidR="00D06BCE" w:rsidRPr="00901C24">
        <w:rPr>
          <w:rFonts w:ascii="Helvetica Neue" w:hAnsi="Helvetica Neue"/>
          <w:color w:val="000000"/>
          <w:spacing w:val="-1"/>
          <w:shd w:val="clear" w:color="auto" w:fill="FFFFFF"/>
        </w:rPr>
        <w:t>omparación de Contextos Geopolíticos</w:t>
      </w:r>
    </w:p>
    <w:p w14:paraId="60F8335E" w14:textId="77777777" w:rsidR="00D06BCE" w:rsidRPr="00D06BCE" w:rsidRDefault="00D06BCE" w:rsidP="004F7E34">
      <w:pPr>
        <w:jc w:val="both"/>
        <w:rPr>
          <w:rFonts w:ascii="Helvetica Neue" w:hAnsi="Helvetica Neue"/>
          <w:color w:val="000000"/>
          <w:spacing w:val="-1"/>
          <w:shd w:val="clear" w:color="auto" w:fill="FFFFFF"/>
        </w:rPr>
      </w:pPr>
    </w:p>
    <w:p w14:paraId="7561471E" w14:textId="16C756DA" w:rsidR="00901C24" w:rsidRDefault="00D06BCE" w:rsidP="00901C24">
      <w:pPr>
        <w:pStyle w:val="Prrafodelista"/>
        <w:numPr>
          <w:ilvl w:val="0"/>
          <w:numId w:val="24"/>
        </w:numPr>
        <w:spacing w:line="240" w:lineRule="auto"/>
        <w:jc w:val="both"/>
        <w:rPr>
          <w:rFonts w:ascii="Helvetica Neue" w:hAnsi="Helvetica Neue"/>
          <w:b/>
          <w:bCs/>
          <w:color w:val="000000"/>
          <w:spacing w:val="-1"/>
          <w:shd w:val="clear" w:color="auto" w:fill="FFFFFF"/>
        </w:rPr>
      </w:pPr>
      <w:r w:rsidRPr="00D06BCE">
        <w:rPr>
          <w:rFonts w:ascii="Helvetica Neue" w:hAnsi="Helvetica Neue"/>
          <w:b/>
          <w:bCs/>
          <w:color w:val="000000"/>
          <w:spacing w:val="-1"/>
          <w:shd w:val="clear" w:color="auto" w:fill="FFFFFF"/>
        </w:rPr>
        <w:t xml:space="preserve">Conclusiones </w:t>
      </w:r>
    </w:p>
    <w:p w14:paraId="6CDF8F9F" w14:textId="77777777" w:rsidR="00901C24" w:rsidRPr="00901C24" w:rsidRDefault="00D06BCE" w:rsidP="00901C24">
      <w:pPr>
        <w:pStyle w:val="Prrafodelista"/>
        <w:numPr>
          <w:ilvl w:val="1"/>
          <w:numId w:val="24"/>
        </w:numPr>
        <w:spacing w:line="240" w:lineRule="auto"/>
        <w:jc w:val="both"/>
        <w:rPr>
          <w:rFonts w:ascii="Helvetica Neue" w:hAnsi="Helvetica Neue"/>
          <w:b/>
          <w:bCs/>
          <w:color w:val="000000"/>
          <w:spacing w:val="-1"/>
          <w:shd w:val="clear" w:color="auto" w:fill="FFFFFF"/>
        </w:rPr>
      </w:pPr>
      <w:r w:rsidRPr="00901C24">
        <w:rPr>
          <w:rFonts w:ascii="Helvetica Neue" w:hAnsi="Helvetica Neue"/>
          <w:color w:val="000000"/>
          <w:spacing w:val="-1"/>
          <w:shd w:val="clear" w:color="auto" w:fill="FFFFFF"/>
        </w:rPr>
        <w:t>Recapitulación de Hallazgos Clave</w:t>
      </w:r>
    </w:p>
    <w:p w14:paraId="08317837" w14:textId="008E4451" w:rsidR="00D06BCE" w:rsidRPr="00901C24" w:rsidRDefault="00D06BCE" w:rsidP="00901C24">
      <w:pPr>
        <w:pStyle w:val="Prrafodelista"/>
        <w:numPr>
          <w:ilvl w:val="1"/>
          <w:numId w:val="24"/>
        </w:numPr>
        <w:spacing w:line="240" w:lineRule="auto"/>
        <w:jc w:val="both"/>
        <w:rPr>
          <w:rFonts w:ascii="Helvetica Neue" w:hAnsi="Helvetica Neue"/>
          <w:b/>
          <w:bCs/>
          <w:color w:val="000000"/>
          <w:spacing w:val="-1"/>
          <w:shd w:val="clear" w:color="auto" w:fill="FFFFFF"/>
        </w:rPr>
      </w:pPr>
      <w:r w:rsidRPr="00901C24">
        <w:rPr>
          <w:rFonts w:ascii="Helvetica Neue" w:hAnsi="Helvetica Neue"/>
          <w:color w:val="000000"/>
          <w:spacing w:val="-1"/>
          <w:shd w:val="clear" w:color="auto" w:fill="FFFFFF"/>
        </w:rPr>
        <w:t>Contribuciones y Direcciones para Investigaciones Futuras</w:t>
      </w:r>
    </w:p>
    <w:p w14:paraId="693EBD85" w14:textId="77777777" w:rsidR="00D06BCE" w:rsidRDefault="00D06BCE" w:rsidP="00D06BCE">
      <w:pPr>
        <w:spacing w:line="360" w:lineRule="auto"/>
        <w:jc w:val="both"/>
        <w:rPr>
          <w:rFonts w:ascii="Helvetica Neue" w:hAnsi="Helvetica Neue"/>
          <w:color w:val="000000"/>
          <w:spacing w:val="-1"/>
          <w:shd w:val="clear" w:color="auto" w:fill="FFFFFF"/>
        </w:rPr>
      </w:pPr>
    </w:p>
    <w:p w14:paraId="0EEFBE39" w14:textId="77777777" w:rsidR="00947FB9" w:rsidRDefault="00947FB9" w:rsidP="00D06BCE">
      <w:pPr>
        <w:spacing w:line="360" w:lineRule="auto"/>
        <w:jc w:val="both"/>
        <w:rPr>
          <w:rFonts w:ascii="Helvetica Neue" w:hAnsi="Helvetica Neue"/>
          <w:color w:val="000000"/>
          <w:spacing w:val="-1"/>
          <w:shd w:val="clear" w:color="auto" w:fill="FFFFFF"/>
        </w:rPr>
      </w:pPr>
    </w:p>
    <w:p w14:paraId="5C3EE22F" w14:textId="77777777" w:rsidR="00901C24" w:rsidRDefault="00901C24" w:rsidP="00D06BCE">
      <w:pPr>
        <w:spacing w:line="360" w:lineRule="auto"/>
        <w:jc w:val="both"/>
        <w:rPr>
          <w:rFonts w:ascii="Helvetica Neue" w:hAnsi="Helvetica Neue"/>
          <w:color w:val="000000"/>
          <w:spacing w:val="-1"/>
          <w:shd w:val="clear" w:color="auto" w:fill="FFFFFF"/>
        </w:rPr>
      </w:pPr>
    </w:p>
    <w:p w14:paraId="12FD55C8" w14:textId="77777777" w:rsidR="00E80BFD" w:rsidRDefault="00E80BFD" w:rsidP="00D06BCE">
      <w:pPr>
        <w:spacing w:line="360" w:lineRule="auto"/>
        <w:jc w:val="both"/>
        <w:rPr>
          <w:rFonts w:ascii="Helvetica Neue" w:hAnsi="Helvetica Neue"/>
          <w:color w:val="000000"/>
          <w:spacing w:val="-1"/>
          <w:shd w:val="clear" w:color="auto" w:fill="FFFFFF"/>
        </w:rPr>
      </w:pPr>
    </w:p>
    <w:p w14:paraId="4E1BAB71" w14:textId="2F742028" w:rsidR="00203634" w:rsidRPr="00E71CF8" w:rsidRDefault="00203634" w:rsidP="00D06BCE">
      <w:pPr>
        <w:spacing w:line="360" w:lineRule="auto"/>
        <w:jc w:val="both"/>
        <w:rPr>
          <w:rFonts w:ascii="Helvetica Neue" w:hAnsi="Helvetica Neue"/>
          <w:b/>
          <w:bCs/>
          <w:color w:val="000000"/>
          <w:spacing w:val="-1"/>
          <w:shd w:val="clear" w:color="auto" w:fill="FFFFFF"/>
        </w:rPr>
      </w:pPr>
      <w:r w:rsidRPr="00E71CF8">
        <w:rPr>
          <w:rFonts w:ascii="Helvetica Neue" w:hAnsi="Helvetica Neue"/>
          <w:b/>
          <w:bCs/>
          <w:color w:val="000000"/>
          <w:spacing w:val="-1"/>
          <w:shd w:val="clear" w:color="auto" w:fill="FFFFFF"/>
        </w:rPr>
        <w:t>Cronograma de las tareas a realizar</w:t>
      </w:r>
    </w:p>
    <w:p w14:paraId="604B68DE" w14:textId="77777777" w:rsidR="00203634" w:rsidRPr="00203634" w:rsidRDefault="00203634" w:rsidP="00834C1B">
      <w:pPr>
        <w:jc w:val="center"/>
        <w:rPr>
          <w:rStyle w:val="Textoennegrita"/>
          <w:rFonts w:ascii="Helvetica Neue" w:hAnsi="Helvetica Neue"/>
          <w:color w:val="1F1F1F"/>
          <w:shd w:val="clear" w:color="auto" w:fill="FFFFFF"/>
          <w:lang w:val="es-ES"/>
        </w:rPr>
      </w:pPr>
    </w:p>
    <w:p w14:paraId="229114DB" w14:textId="0F67F890" w:rsidR="00203634" w:rsidRDefault="0043345A" w:rsidP="00203634">
      <w:pPr>
        <w:rPr>
          <w:rFonts w:ascii="Helvetica Neue" w:hAnsi="Helvetica Neue"/>
        </w:rPr>
      </w:pPr>
      <w:r>
        <w:rPr>
          <w:rFonts w:ascii="Helvetica Neue" w:hAnsi="Helvetica Neue"/>
          <w:noProof/>
          <w14:ligatures w14:val="standardContextual"/>
        </w:rPr>
        <w:drawing>
          <wp:inline distT="0" distB="0" distL="0" distR="0" wp14:anchorId="22B76F13" wp14:editId="560247C2">
            <wp:extent cx="5612130" cy="4209415"/>
            <wp:effectExtent l="0" t="0" r="1270" b="0"/>
            <wp:docPr id="15168751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75111" name="Imagen 1516875111"/>
                    <pic:cNvPicPr/>
                  </pic:nvPicPr>
                  <pic:blipFill>
                    <a:blip r:embed="rId7">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494C8DBF" w14:textId="77777777" w:rsidR="0043345A" w:rsidRDefault="0043345A" w:rsidP="00203634">
      <w:pPr>
        <w:rPr>
          <w:rFonts w:ascii="Helvetica Neue" w:hAnsi="Helvetica Neue"/>
        </w:rPr>
      </w:pPr>
    </w:p>
    <w:p w14:paraId="6BCDC43A" w14:textId="7A004D53" w:rsidR="00203634" w:rsidRDefault="00203634" w:rsidP="00203634">
      <w:pPr>
        <w:rPr>
          <w:rFonts w:ascii="Helvetica Neue" w:hAnsi="Helvetica Neue"/>
        </w:rPr>
      </w:pPr>
    </w:p>
    <w:p w14:paraId="72AA1562" w14:textId="50B664A9" w:rsidR="00203634" w:rsidRPr="00203634" w:rsidRDefault="00203634" w:rsidP="00203634">
      <w:pPr>
        <w:rPr>
          <w:rFonts w:ascii="Helvetica Neue" w:hAnsi="Helvetica Neue"/>
        </w:rPr>
      </w:pPr>
    </w:p>
    <w:p w14:paraId="1DB58911" w14:textId="6156F2AF" w:rsidR="00C70323" w:rsidRDefault="0043345A" w:rsidP="00834C1B">
      <w:pPr>
        <w:jc w:val="center"/>
        <w:rPr>
          <w:rStyle w:val="Textoennegrita"/>
          <w:rFonts w:ascii="Helvetica Neue" w:hAnsi="Helvetica Neue"/>
          <w:color w:val="1F1F1F"/>
          <w:shd w:val="clear" w:color="auto" w:fill="FFFFFF"/>
        </w:rPr>
      </w:pPr>
      <w:r>
        <w:rPr>
          <w:rFonts w:ascii="Helvetica Neue" w:hAnsi="Helvetica Neue"/>
          <w:b/>
          <w:bCs/>
          <w:noProof/>
          <w:color w:val="1F1F1F"/>
          <w:shd w:val="clear" w:color="auto" w:fill="FFFFFF"/>
          <w14:ligatures w14:val="standardContextual"/>
        </w:rPr>
        <w:drawing>
          <wp:inline distT="0" distB="0" distL="0" distR="0" wp14:anchorId="5FA902A8" wp14:editId="0446FDFB">
            <wp:extent cx="2977515" cy="1600200"/>
            <wp:effectExtent l="0" t="0" r="0" b="0"/>
            <wp:docPr id="162454332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43329" name="Imagen 1624543329"/>
                    <pic:cNvPicPr/>
                  </pic:nvPicPr>
                  <pic:blipFill rotWithShape="1">
                    <a:blip r:embed="rId8">
                      <a:extLst>
                        <a:ext uri="{28A0092B-C50C-407E-A947-70E740481C1C}">
                          <a14:useLocalDpi xmlns:a14="http://schemas.microsoft.com/office/drawing/2010/main" val="0"/>
                        </a:ext>
                      </a:extLst>
                    </a:blip>
                    <a:srcRect l="19983" t="16719" r="26895" b="45218"/>
                    <a:stretch/>
                  </pic:blipFill>
                  <pic:spPr bwMode="auto">
                    <a:xfrm>
                      <a:off x="0" y="0"/>
                      <a:ext cx="2977985" cy="1600453"/>
                    </a:xfrm>
                    <a:prstGeom prst="rect">
                      <a:avLst/>
                    </a:prstGeom>
                    <a:ln>
                      <a:noFill/>
                    </a:ln>
                    <a:extLst>
                      <a:ext uri="{53640926-AAD7-44D8-BBD7-CCE9431645EC}">
                        <a14:shadowObscured xmlns:a14="http://schemas.microsoft.com/office/drawing/2010/main"/>
                      </a:ext>
                    </a:extLst>
                  </pic:spPr>
                </pic:pic>
              </a:graphicData>
            </a:graphic>
          </wp:inline>
        </w:drawing>
      </w:r>
    </w:p>
    <w:p w14:paraId="795066F8" w14:textId="77777777" w:rsidR="0043345A" w:rsidRDefault="0043345A" w:rsidP="00834C1B">
      <w:pPr>
        <w:jc w:val="center"/>
        <w:rPr>
          <w:rStyle w:val="Textoennegrita"/>
          <w:rFonts w:ascii="Helvetica Neue" w:hAnsi="Helvetica Neue"/>
          <w:color w:val="1F1F1F"/>
          <w:shd w:val="clear" w:color="auto" w:fill="FFFFFF"/>
        </w:rPr>
      </w:pPr>
    </w:p>
    <w:p w14:paraId="58015F54" w14:textId="77777777" w:rsidR="0043345A" w:rsidRDefault="0043345A" w:rsidP="00834C1B">
      <w:pPr>
        <w:jc w:val="center"/>
        <w:rPr>
          <w:rStyle w:val="Textoennegrita"/>
          <w:rFonts w:ascii="Helvetica Neue" w:hAnsi="Helvetica Neue"/>
          <w:color w:val="1F1F1F"/>
          <w:shd w:val="clear" w:color="auto" w:fill="FFFFFF"/>
        </w:rPr>
      </w:pPr>
    </w:p>
    <w:p w14:paraId="47DA29B3" w14:textId="77777777" w:rsidR="00A0157C" w:rsidRDefault="00A0157C" w:rsidP="00834C1B">
      <w:pPr>
        <w:jc w:val="center"/>
        <w:rPr>
          <w:rStyle w:val="Textoennegrita"/>
          <w:rFonts w:ascii="Helvetica Neue" w:hAnsi="Helvetica Neue"/>
          <w:color w:val="1F1F1F"/>
          <w:shd w:val="clear" w:color="auto" w:fill="FFFFFF"/>
        </w:rPr>
      </w:pPr>
    </w:p>
    <w:p w14:paraId="4BC676D1" w14:textId="77777777" w:rsidR="00203634" w:rsidRDefault="00203634" w:rsidP="00834C1B">
      <w:pPr>
        <w:jc w:val="center"/>
        <w:rPr>
          <w:rStyle w:val="Textoennegrita"/>
          <w:rFonts w:ascii="Helvetica Neue" w:hAnsi="Helvetica Neue"/>
          <w:color w:val="1F1F1F"/>
          <w:shd w:val="clear" w:color="auto" w:fill="FFFFFF"/>
        </w:rPr>
      </w:pPr>
    </w:p>
    <w:sdt>
      <w:sdtPr>
        <w:rPr>
          <w:rFonts w:ascii="Times New Roman" w:eastAsia="Times New Roman" w:hAnsi="Times New Roman" w:cs="Times New Roman"/>
          <w:color w:val="auto"/>
          <w:sz w:val="24"/>
          <w:szCs w:val="24"/>
          <w:lang w:val="es-ES"/>
        </w:rPr>
        <w:id w:val="-196002483"/>
        <w:docPartObj>
          <w:docPartGallery w:val="Bibliographies"/>
          <w:docPartUnique/>
        </w:docPartObj>
      </w:sdtPr>
      <w:sdtEndPr>
        <w:rPr>
          <w:b w:val="0"/>
          <w:bCs w:val="0"/>
          <w:lang w:val="es-419"/>
        </w:rPr>
      </w:sdtEndPr>
      <w:sdtContent>
        <w:p w14:paraId="7735DDB2" w14:textId="20A295DA" w:rsidR="0058528E" w:rsidRPr="0058528E" w:rsidRDefault="0058528E">
          <w:pPr>
            <w:pStyle w:val="Ttulo1"/>
            <w:rPr>
              <w:rFonts w:ascii="Helvetica" w:hAnsi="Helvetica"/>
              <w:color w:val="000000" w:themeColor="text1"/>
              <w:lang w:val="es-ES"/>
            </w:rPr>
          </w:pPr>
          <w:r w:rsidRPr="0058528E">
            <w:rPr>
              <w:rFonts w:ascii="Helvetica" w:hAnsi="Helvetica"/>
              <w:color w:val="000000" w:themeColor="text1"/>
              <w:lang w:val="es-ES"/>
            </w:rPr>
            <w:t>Bibliografía</w:t>
          </w:r>
        </w:p>
        <w:p w14:paraId="4EA8F1F4" w14:textId="77777777" w:rsidR="0058528E" w:rsidRPr="0058528E" w:rsidRDefault="0058528E" w:rsidP="0058528E">
          <w:pPr>
            <w:rPr>
              <w:rFonts w:ascii="Helvetica" w:hAnsi="Helvetica"/>
              <w:lang w:val="es-ES"/>
            </w:rPr>
          </w:pPr>
        </w:p>
        <w:sdt>
          <w:sdtPr>
            <w:rPr>
              <w:rFonts w:ascii="Helvetica" w:hAnsi="Helvetica"/>
            </w:rPr>
            <w:id w:val="111145805"/>
            <w:bibliography/>
          </w:sdtPr>
          <w:sdtEndPr>
            <w:rPr>
              <w:rFonts w:ascii="Times New Roman" w:hAnsi="Times New Roman"/>
            </w:rPr>
          </w:sdtEndPr>
          <w:sdtContent>
            <w:p w14:paraId="464754BB" w14:textId="77777777" w:rsidR="0058528E" w:rsidRPr="0058528E" w:rsidRDefault="0058528E" w:rsidP="0058528E">
              <w:pPr>
                <w:pStyle w:val="Bibliografa"/>
                <w:ind w:left="720" w:hanging="720"/>
                <w:rPr>
                  <w:rFonts w:ascii="Helvetica" w:hAnsi="Helvetica"/>
                  <w:noProof/>
                  <w:lang w:val="es-ES"/>
                </w:rPr>
              </w:pPr>
              <w:r w:rsidRPr="0058528E">
                <w:rPr>
                  <w:rFonts w:ascii="Helvetica" w:hAnsi="Helvetica"/>
                </w:rPr>
                <w:fldChar w:fldCharType="begin"/>
              </w:r>
              <w:r w:rsidRPr="0058528E">
                <w:rPr>
                  <w:rFonts w:ascii="Helvetica" w:hAnsi="Helvetica"/>
                </w:rPr>
                <w:instrText>BIBLIOGRAPHY</w:instrText>
              </w:r>
              <w:r w:rsidRPr="0058528E">
                <w:rPr>
                  <w:rFonts w:ascii="Helvetica" w:hAnsi="Helvetica"/>
                </w:rPr>
                <w:fldChar w:fldCharType="separate"/>
              </w:r>
              <w:r w:rsidRPr="0058528E">
                <w:rPr>
                  <w:rFonts w:ascii="Helvetica" w:hAnsi="Helvetica"/>
                  <w:noProof/>
                  <w:lang w:val="es-ES"/>
                </w:rPr>
                <w:t xml:space="preserve">Sullivan, A. (03 de 01 de 2024). </w:t>
              </w:r>
              <w:r w:rsidRPr="0058528E">
                <w:rPr>
                  <w:rFonts w:ascii="Helvetica" w:hAnsi="Helvetica"/>
                  <w:i/>
                  <w:iCs/>
                  <w:noProof/>
                  <w:lang w:val="es-ES"/>
                </w:rPr>
                <w:t xml:space="preserve">Deutsche Welle </w:t>
              </w:r>
              <w:r w:rsidRPr="0058528E">
                <w:rPr>
                  <w:rFonts w:ascii="Helvetica" w:hAnsi="Helvetica"/>
                  <w:noProof/>
                  <w:lang w:val="es-ES"/>
                </w:rPr>
                <w:t>. Obtenido de Deutsche Welle News: https://www.dw.com/es/la-crisis-del-mar-rojo-amenaza-las-cadenas-de-suministro/a-67884312#:~:text=Los%20bloqueos%20por%20la%20pandemia%2C%20la%20guerra%20de,cadenas%20de%20suministro%20mundiales%20en%20el%20Mar%20Rojo.</w:t>
              </w:r>
            </w:p>
            <w:p w14:paraId="398A62A6" w14:textId="77777777" w:rsidR="0058528E" w:rsidRPr="0058528E" w:rsidRDefault="0058528E" w:rsidP="0058528E">
              <w:pPr>
                <w:pStyle w:val="Bibliografa"/>
                <w:ind w:left="720" w:hanging="720"/>
                <w:rPr>
                  <w:rFonts w:ascii="Helvetica" w:hAnsi="Helvetica"/>
                  <w:noProof/>
                  <w:lang w:val="es-ES"/>
                </w:rPr>
              </w:pPr>
              <w:r w:rsidRPr="0058528E">
                <w:rPr>
                  <w:rFonts w:ascii="Helvetica" w:hAnsi="Helvetica"/>
                  <w:noProof/>
                  <w:lang w:val="es-ES"/>
                </w:rPr>
                <w:t xml:space="preserve">Mundial, B. (30 de 10 de 2023). </w:t>
              </w:r>
              <w:r w:rsidRPr="0058528E">
                <w:rPr>
                  <w:rFonts w:ascii="Helvetica" w:hAnsi="Helvetica"/>
                  <w:i/>
                  <w:iCs/>
                  <w:noProof/>
                  <w:lang w:val="es-ES"/>
                </w:rPr>
                <w:t xml:space="preserve">Banco Mundial </w:t>
              </w:r>
              <w:r w:rsidRPr="0058528E">
                <w:rPr>
                  <w:rFonts w:ascii="Helvetica" w:hAnsi="Helvetica"/>
                  <w:noProof/>
                  <w:lang w:val="es-ES"/>
                </w:rPr>
                <w:t>. Obtenido de COMUNICADO DE PRENSA: https://www.bancomundial.org/es/news/press-release/2023/10/26/commodity-markets-outlook-october-2023-press-release</w:t>
              </w:r>
            </w:p>
            <w:p w14:paraId="0CF7568B" w14:textId="77777777" w:rsidR="0058528E" w:rsidRPr="0058528E" w:rsidRDefault="0058528E" w:rsidP="0058528E">
              <w:pPr>
                <w:pStyle w:val="Bibliografa"/>
                <w:ind w:left="720" w:hanging="720"/>
                <w:rPr>
                  <w:rFonts w:ascii="Helvetica" w:hAnsi="Helvetica"/>
                  <w:noProof/>
                  <w:lang w:val="es-ES"/>
                </w:rPr>
              </w:pPr>
              <w:r w:rsidRPr="0058528E">
                <w:rPr>
                  <w:rFonts w:ascii="Helvetica" w:hAnsi="Helvetica"/>
                  <w:noProof/>
                  <w:lang w:val="es-ES"/>
                </w:rPr>
                <w:t xml:space="preserve">Media, C. S. (06 de 01 de 2024). </w:t>
              </w:r>
              <w:r w:rsidRPr="0058528E">
                <w:rPr>
                  <w:rFonts w:ascii="Helvetica" w:hAnsi="Helvetica"/>
                  <w:i/>
                  <w:iCs/>
                  <w:noProof/>
                  <w:lang w:val="es-ES"/>
                </w:rPr>
                <w:t>CANAL SUR MEDIA</w:t>
              </w:r>
              <w:r w:rsidRPr="0058528E">
                <w:rPr>
                  <w:rFonts w:ascii="Helvetica" w:hAnsi="Helvetica"/>
                  <w:noProof/>
                  <w:lang w:val="es-ES"/>
                </w:rPr>
                <w:t>. Obtenido de https://www.canalsur.es/noticias/andalucia/el-comercio-maritimo-mundial-se-resiente-por-la-crisis-en-el-mar-rojo/1999494.html</w:t>
              </w:r>
            </w:p>
            <w:p w14:paraId="07BFDCFB" w14:textId="77777777" w:rsidR="0058528E" w:rsidRPr="0058528E" w:rsidRDefault="0058528E" w:rsidP="0058528E">
              <w:pPr>
                <w:pStyle w:val="Bibliografa"/>
                <w:ind w:left="720" w:hanging="720"/>
                <w:rPr>
                  <w:rFonts w:ascii="Helvetica" w:hAnsi="Helvetica"/>
                  <w:noProof/>
                  <w:lang w:val="es-ES"/>
                </w:rPr>
              </w:pPr>
              <w:r w:rsidRPr="0058528E">
                <w:rPr>
                  <w:rFonts w:ascii="Helvetica" w:hAnsi="Helvetica"/>
                  <w:noProof/>
                  <w:lang w:val="es-ES"/>
                </w:rPr>
                <w:t xml:space="preserve">CARRERA, I. (08 de 01 de 2024). </w:t>
              </w:r>
              <w:r w:rsidRPr="0058528E">
                <w:rPr>
                  <w:rFonts w:ascii="Helvetica" w:hAnsi="Helvetica"/>
                  <w:i/>
                  <w:iCs/>
                  <w:noProof/>
                  <w:lang w:val="es-ES"/>
                </w:rPr>
                <w:t>el MERCANTIL</w:t>
              </w:r>
              <w:r w:rsidRPr="0058528E">
                <w:rPr>
                  <w:rFonts w:ascii="Helvetica" w:hAnsi="Helvetica"/>
                  <w:noProof/>
                  <w:lang w:val="es-ES"/>
                </w:rPr>
                <w:t>. Obtenido de Los ataques en el Mar Rojo disparan la cotización de las navieras de contenedores: https://elmercantil.com/2024/01/08/los-ataques-en-el-mar-rojo-disparan-la-cotizacion-de-las-navieras-de-contenedores/</w:t>
              </w:r>
            </w:p>
            <w:p w14:paraId="6886FEA1" w14:textId="1C55CFB7" w:rsidR="0058528E" w:rsidRDefault="0058528E" w:rsidP="0058528E">
              <w:r w:rsidRPr="0058528E">
                <w:rPr>
                  <w:rFonts w:ascii="Helvetica" w:hAnsi="Helvetica"/>
                  <w:b/>
                  <w:bCs/>
                  <w:noProof/>
                </w:rPr>
                <w:fldChar w:fldCharType="end"/>
              </w:r>
            </w:p>
          </w:sdtContent>
        </w:sdt>
      </w:sdtContent>
    </w:sdt>
    <w:p w14:paraId="72C4C4ED" w14:textId="77777777" w:rsidR="00C70323" w:rsidRDefault="00C70323" w:rsidP="00834C1B">
      <w:pPr>
        <w:jc w:val="center"/>
        <w:rPr>
          <w:rStyle w:val="Textoennegrita"/>
          <w:rFonts w:ascii="Helvetica Neue" w:hAnsi="Helvetica Neue"/>
          <w:color w:val="1F1F1F"/>
          <w:shd w:val="clear" w:color="auto" w:fill="FFFFFF"/>
        </w:rPr>
      </w:pPr>
    </w:p>
    <w:p w14:paraId="4C6854CF" w14:textId="77777777" w:rsidR="00C70323" w:rsidRDefault="00C70323" w:rsidP="00834C1B">
      <w:pPr>
        <w:jc w:val="center"/>
        <w:rPr>
          <w:rStyle w:val="Textoennegrita"/>
          <w:rFonts w:ascii="Helvetica Neue" w:hAnsi="Helvetica Neue"/>
          <w:color w:val="1F1F1F"/>
          <w:shd w:val="clear" w:color="auto" w:fill="FFFFFF"/>
        </w:rPr>
      </w:pPr>
    </w:p>
    <w:p w14:paraId="34165B92" w14:textId="1BD09B98" w:rsidR="00D31628" w:rsidRPr="000E75EE" w:rsidRDefault="00D31628" w:rsidP="006451B2">
      <w:pPr>
        <w:spacing w:line="360" w:lineRule="auto"/>
        <w:jc w:val="both"/>
        <w:rPr>
          <w:rFonts w:ascii="Arial" w:hAnsi="Arial" w:cs="Arial"/>
        </w:rPr>
      </w:pPr>
    </w:p>
    <w:sectPr w:rsidR="00D31628" w:rsidRPr="000E75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09"/>
    <w:multiLevelType w:val="hybridMultilevel"/>
    <w:tmpl w:val="4D8A1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EF1663"/>
    <w:multiLevelType w:val="hybridMultilevel"/>
    <w:tmpl w:val="20D4B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392074"/>
    <w:multiLevelType w:val="hybridMultilevel"/>
    <w:tmpl w:val="6596B214"/>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D5988"/>
    <w:multiLevelType w:val="multilevel"/>
    <w:tmpl w:val="77B4D36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390A3F"/>
    <w:multiLevelType w:val="multilevel"/>
    <w:tmpl w:val="9566D1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44F94"/>
    <w:multiLevelType w:val="hybridMultilevel"/>
    <w:tmpl w:val="45ECD89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035A44"/>
    <w:multiLevelType w:val="multilevel"/>
    <w:tmpl w:val="D9C625AE"/>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807E67"/>
    <w:multiLevelType w:val="hybridMultilevel"/>
    <w:tmpl w:val="31ECA3C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CA1220"/>
    <w:multiLevelType w:val="hybridMultilevel"/>
    <w:tmpl w:val="9CFE2C0E"/>
    <w:lvl w:ilvl="0" w:tplc="080A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D759EF"/>
    <w:multiLevelType w:val="hybridMultilevel"/>
    <w:tmpl w:val="28800218"/>
    <w:lvl w:ilvl="0" w:tplc="080A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362D3"/>
    <w:multiLevelType w:val="multilevel"/>
    <w:tmpl w:val="F854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71956"/>
    <w:multiLevelType w:val="hybridMultilevel"/>
    <w:tmpl w:val="6AF6C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AF3475"/>
    <w:multiLevelType w:val="multilevel"/>
    <w:tmpl w:val="350E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24AEF"/>
    <w:multiLevelType w:val="hybridMultilevel"/>
    <w:tmpl w:val="110E8726"/>
    <w:lvl w:ilvl="0" w:tplc="4314D9C6">
      <w:start w:val="1"/>
      <w:numFmt w:val="decimal"/>
      <w:lvlText w:val="%1."/>
      <w:lvlJc w:val="left"/>
      <w:pPr>
        <w:ind w:left="720" w:hanging="360"/>
      </w:pPr>
      <w:rPr>
        <w:rFonts w:ascii="Times New Roman" w:hAnsi="Times New Roman"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51A35CF"/>
    <w:multiLevelType w:val="multilevel"/>
    <w:tmpl w:val="4E78C4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C842C3"/>
    <w:multiLevelType w:val="hybridMultilevel"/>
    <w:tmpl w:val="E6BE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3616FF"/>
    <w:multiLevelType w:val="hybridMultilevel"/>
    <w:tmpl w:val="D9004CEE"/>
    <w:lvl w:ilvl="0" w:tplc="080A000F">
      <w:start w:val="1"/>
      <w:numFmt w:val="decimal"/>
      <w:lvlText w:val="%1."/>
      <w:lvlJc w:val="left"/>
      <w:pPr>
        <w:ind w:left="360"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7" w15:restartNumberingAfterBreak="0">
    <w:nsid w:val="572740D0"/>
    <w:multiLevelType w:val="hybridMultilevel"/>
    <w:tmpl w:val="7240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4B6DB6"/>
    <w:multiLevelType w:val="multilevel"/>
    <w:tmpl w:val="5E0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20F8C"/>
    <w:multiLevelType w:val="hybridMultilevel"/>
    <w:tmpl w:val="64520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7105D8"/>
    <w:multiLevelType w:val="hybridMultilevel"/>
    <w:tmpl w:val="CC9E8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8E6138"/>
    <w:multiLevelType w:val="multilevel"/>
    <w:tmpl w:val="FD4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11327F"/>
    <w:multiLevelType w:val="multilevel"/>
    <w:tmpl w:val="D63093CE"/>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304C6"/>
    <w:multiLevelType w:val="multilevel"/>
    <w:tmpl w:val="8DF8DE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C82129F"/>
    <w:multiLevelType w:val="multilevel"/>
    <w:tmpl w:val="150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D0702"/>
    <w:multiLevelType w:val="hybridMultilevel"/>
    <w:tmpl w:val="83CC8C8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2642D9"/>
    <w:multiLevelType w:val="hybridMultilevel"/>
    <w:tmpl w:val="2242C8C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397488">
    <w:abstractNumId w:val="10"/>
  </w:num>
  <w:num w:numId="2" w16cid:durableId="1816986481">
    <w:abstractNumId w:val="12"/>
  </w:num>
  <w:num w:numId="3" w16cid:durableId="2063598968">
    <w:abstractNumId w:val="13"/>
  </w:num>
  <w:num w:numId="4" w16cid:durableId="1121648652">
    <w:abstractNumId w:val="26"/>
  </w:num>
  <w:num w:numId="5" w16cid:durableId="1974820759">
    <w:abstractNumId w:val="24"/>
  </w:num>
  <w:num w:numId="6" w16cid:durableId="1817261370">
    <w:abstractNumId w:val="18"/>
  </w:num>
  <w:num w:numId="7" w16cid:durableId="2001300911">
    <w:abstractNumId w:val="23"/>
  </w:num>
  <w:num w:numId="8" w16cid:durableId="1250044044">
    <w:abstractNumId w:val="2"/>
  </w:num>
  <w:num w:numId="9" w16cid:durableId="82845130">
    <w:abstractNumId w:val="21"/>
  </w:num>
  <w:num w:numId="10" w16cid:durableId="1788281706">
    <w:abstractNumId w:val="4"/>
  </w:num>
  <w:num w:numId="11" w16cid:durableId="1196849028">
    <w:abstractNumId w:val="16"/>
  </w:num>
  <w:num w:numId="12" w16cid:durableId="141511686">
    <w:abstractNumId w:val="25"/>
  </w:num>
  <w:num w:numId="13" w16cid:durableId="77606041">
    <w:abstractNumId w:val="7"/>
  </w:num>
  <w:num w:numId="14" w16cid:durableId="850493389">
    <w:abstractNumId w:val="5"/>
  </w:num>
  <w:num w:numId="15" w16cid:durableId="87847058">
    <w:abstractNumId w:val="8"/>
  </w:num>
  <w:num w:numId="16" w16cid:durableId="1722704275">
    <w:abstractNumId w:val="9"/>
  </w:num>
  <w:num w:numId="17" w16cid:durableId="643197645">
    <w:abstractNumId w:val="0"/>
  </w:num>
  <w:num w:numId="18" w16cid:durableId="799496389">
    <w:abstractNumId w:val="11"/>
  </w:num>
  <w:num w:numId="19" w16cid:durableId="1260529168">
    <w:abstractNumId w:val="19"/>
  </w:num>
  <w:num w:numId="20" w16cid:durableId="1658924854">
    <w:abstractNumId w:val="20"/>
  </w:num>
  <w:num w:numId="21" w16cid:durableId="1579486016">
    <w:abstractNumId w:val="17"/>
  </w:num>
  <w:num w:numId="22" w16cid:durableId="1307397685">
    <w:abstractNumId w:val="1"/>
  </w:num>
  <w:num w:numId="23" w16cid:durableId="161698949">
    <w:abstractNumId w:val="15"/>
  </w:num>
  <w:num w:numId="24" w16cid:durableId="651258554">
    <w:abstractNumId w:val="3"/>
  </w:num>
  <w:num w:numId="25" w16cid:durableId="736824419">
    <w:abstractNumId w:val="6"/>
  </w:num>
  <w:num w:numId="26" w16cid:durableId="1626691353">
    <w:abstractNumId w:val="22"/>
  </w:num>
  <w:num w:numId="27" w16cid:durableId="6034179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28"/>
    <w:rsid w:val="000D5A46"/>
    <w:rsid w:val="000E75EE"/>
    <w:rsid w:val="00101DFA"/>
    <w:rsid w:val="0011651A"/>
    <w:rsid w:val="001563DD"/>
    <w:rsid w:val="001C3172"/>
    <w:rsid w:val="00203634"/>
    <w:rsid w:val="00206F89"/>
    <w:rsid w:val="00207E8A"/>
    <w:rsid w:val="00233AF9"/>
    <w:rsid w:val="00236333"/>
    <w:rsid w:val="00297C7E"/>
    <w:rsid w:val="00317A93"/>
    <w:rsid w:val="00341504"/>
    <w:rsid w:val="00397934"/>
    <w:rsid w:val="0041307A"/>
    <w:rsid w:val="0042134C"/>
    <w:rsid w:val="0043345A"/>
    <w:rsid w:val="004A6FCC"/>
    <w:rsid w:val="004F7BC3"/>
    <w:rsid w:val="004F7E34"/>
    <w:rsid w:val="00503F9E"/>
    <w:rsid w:val="00515F87"/>
    <w:rsid w:val="00542601"/>
    <w:rsid w:val="0058528E"/>
    <w:rsid w:val="00607E7A"/>
    <w:rsid w:val="006451B2"/>
    <w:rsid w:val="006832DB"/>
    <w:rsid w:val="006A0D21"/>
    <w:rsid w:val="006C742A"/>
    <w:rsid w:val="007117D8"/>
    <w:rsid w:val="007F30F5"/>
    <w:rsid w:val="007F7BD7"/>
    <w:rsid w:val="00834C1B"/>
    <w:rsid w:val="008640A9"/>
    <w:rsid w:val="008858DE"/>
    <w:rsid w:val="00901C24"/>
    <w:rsid w:val="00947FB9"/>
    <w:rsid w:val="009E4947"/>
    <w:rsid w:val="00A0157C"/>
    <w:rsid w:val="00A25DFE"/>
    <w:rsid w:val="00A54A8D"/>
    <w:rsid w:val="00B27B0E"/>
    <w:rsid w:val="00B5773F"/>
    <w:rsid w:val="00B734AD"/>
    <w:rsid w:val="00C122DE"/>
    <w:rsid w:val="00C40C02"/>
    <w:rsid w:val="00C70323"/>
    <w:rsid w:val="00C8198F"/>
    <w:rsid w:val="00CB7123"/>
    <w:rsid w:val="00CF1E55"/>
    <w:rsid w:val="00D06BCE"/>
    <w:rsid w:val="00D17FFC"/>
    <w:rsid w:val="00D31628"/>
    <w:rsid w:val="00E71CF8"/>
    <w:rsid w:val="00E80BFD"/>
    <w:rsid w:val="00E85088"/>
    <w:rsid w:val="00EB7810"/>
    <w:rsid w:val="00ED68A6"/>
    <w:rsid w:val="00EF64B1"/>
    <w:rsid w:val="00F2592C"/>
    <w:rsid w:val="00F36B44"/>
    <w:rsid w:val="00F84C6D"/>
    <w:rsid w:val="00F86603"/>
    <w:rsid w:val="00F94B7C"/>
    <w:rsid w:val="00FB5497"/>
    <w:rsid w:val="00FB6F7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9DED"/>
  <w15:chartTrackingRefBased/>
  <w15:docId w15:val="{1478F9E2-5EC0-8946-AAE9-7FD7E02B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34"/>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58528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34C1B"/>
    <w:rPr>
      <w:b/>
      <w:bCs/>
    </w:rPr>
  </w:style>
  <w:style w:type="paragraph" w:styleId="NormalWeb">
    <w:name w:val="Normal (Web)"/>
    <w:basedOn w:val="Normal"/>
    <w:uiPriority w:val="99"/>
    <w:semiHidden/>
    <w:unhideWhenUsed/>
    <w:rsid w:val="00C70323"/>
    <w:pPr>
      <w:spacing w:before="100" w:beforeAutospacing="1" w:after="100" w:afterAutospacing="1"/>
    </w:pPr>
  </w:style>
  <w:style w:type="paragraph" w:styleId="Prrafodelista">
    <w:name w:val="List Paragraph"/>
    <w:basedOn w:val="Normal"/>
    <w:uiPriority w:val="34"/>
    <w:qFormat/>
    <w:rsid w:val="00203634"/>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Ttulo1Car">
    <w:name w:val="Título 1 Car"/>
    <w:basedOn w:val="Fuentedeprrafopredeter"/>
    <w:link w:val="Ttulo1"/>
    <w:uiPriority w:val="9"/>
    <w:rsid w:val="0058528E"/>
    <w:rPr>
      <w:rFonts w:asciiTheme="majorHAnsi" w:eastAsiaTheme="majorEastAsia" w:hAnsiTheme="majorHAnsi" w:cstheme="majorBidi"/>
      <w:b/>
      <w:bCs/>
      <w:color w:val="2F5496" w:themeColor="accent1" w:themeShade="BF"/>
      <w:kern w:val="0"/>
      <w:sz w:val="28"/>
      <w:szCs w:val="28"/>
      <w:lang w:eastAsia="es-MX"/>
      <w14:ligatures w14:val="none"/>
    </w:rPr>
  </w:style>
  <w:style w:type="paragraph" w:styleId="Bibliografa">
    <w:name w:val="Bibliography"/>
    <w:basedOn w:val="Normal"/>
    <w:next w:val="Normal"/>
    <w:uiPriority w:val="37"/>
    <w:unhideWhenUsed/>
    <w:rsid w:val="0058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3630">
      <w:bodyDiv w:val="1"/>
      <w:marLeft w:val="0"/>
      <w:marRight w:val="0"/>
      <w:marTop w:val="0"/>
      <w:marBottom w:val="0"/>
      <w:divBdr>
        <w:top w:val="none" w:sz="0" w:space="0" w:color="auto"/>
        <w:left w:val="none" w:sz="0" w:space="0" w:color="auto"/>
        <w:bottom w:val="none" w:sz="0" w:space="0" w:color="auto"/>
        <w:right w:val="none" w:sz="0" w:space="0" w:color="auto"/>
      </w:divBdr>
    </w:div>
    <w:div w:id="218785355">
      <w:bodyDiv w:val="1"/>
      <w:marLeft w:val="0"/>
      <w:marRight w:val="0"/>
      <w:marTop w:val="0"/>
      <w:marBottom w:val="0"/>
      <w:divBdr>
        <w:top w:val="none" w:sz="0" w:space="0" w:color="auto"/>
        <w:left w:val="none" w:sz="0" w:space="0" w:color="auto"/>
        <w:bottom w:val="none" w:sz="0" w:space="0" w:color="auto"/>
        <w:right w:val="none" w:sz="0" w:space="0" w:color="auto"/>
      </w:divBdr>
    </w:div>
    <w:div w:id="371879938">
      <w:bodyDiv w:val="1"/>
      <w:marLeft w:val="0"/>
      <w:marRight w:val="0"/>
      <w:marTop w:val="0"/>
      <w:marBottom w:val="0"/>
      <w:divBdr>
        <w:top w:val="none" w:sz="0" w:space="0" w:color="auto"/>
        <w:left w:val="none" w:sz="0" w:space="0" w:color="auto"/>
        <w:bottom w:val="none" w:sz="0" w:space="0" w:color="auto"/>
        <w:right w:val="none" w:sz="0" w:space="0" w:color="auto"/>
      </w:divBdr>
    </w:div>
    <w:div w:id="541671830">
      <w:bodyDiv w:val="1"/>
      <w:marLeft w:val="0"/>
      <w:marRight w:val="0"/>
      <w:marTop w:val="0"/>
      <w:marBottom w:val="0"/>
      <w:divBdr>
        <w:top w:val="none" w:sz="0" w:space="0" w:color="auto"/>
        <w:left w:val="none" w:sz="0" w:space="0" w:color="auto"/>
        <w:bottom w:val="none" w:sz="0" w:space="0" w:color="auto"/>
        <w:right w:val="none" w:sz="0" w:space="0" w:color="auto"/>
      </w:divBdr>
    </w:div>
    <w:div w:id="594023791">
      <w:bodyDiv w:val="1"/>
      <w:marLeft w:val="0"/>
      <w:marRight w:val="0"/>
      <w:marTop w:val="0"/>
      <w:marBottom w:val="0"/>
      <w:divBdr>
        <w:top w:val="none" w:sz="0" w:space="0" w:color="auto"/>
        <w:left w:val="none" w:sz="0" w:space="0" w:color="auto"/>
        <w:bottom w:val="none" w:sz="0" w:space="0" w:color="auto"/>
        <w:right w:val="none" w:sz="0" w:space="0" w:color="auto"/>
      </w:divBdr>
    </w:div>
    <w:div w:id="662926413">
      <w:bodyDiv w:val="1"/>
      <w:marLeft w:val="0"/>
      <w:marRight w:val="0"/>
      <w:marTop w:val="0"/>
      <w:marBottom w:val="0"/>
      <w:divBdr>
        <w:top w:val="none" w:sz="0" w:space="0" w:color="auto"/>
        <w:left w:val="none" w:sz="0" w:space="0" w:color="auto"/>
        <w:bottom w:val="none" w:sz="0" w:space="0" w:color="auto"/>
        <w:right w:val="none" w:sz="0" w:space="0" w:color="auto"/>
      </w:divBdr>
    </w:div>
    <w:div w:id="708264131">
      <w:bodyDiv w:val="1"/>
      <w:marLeft w:val="0"/>
      <w:marRight w:val="0"/>
      <w:marTop w:val="0"/>
      <w:marBottom w:val="0"/>
      <w:divBdr>
        <w:top w:val="none" w:sz="0" w:space="0" w:color="auto"/>
        <w:left w:val="none" w:sz="0" w:space="0" w:color="auto"/>
        <w:bottom w:val="none" w:sz="0" w:space="0" w:color="auto"/>
        <w:right w:val="none" w:sz="0" w:space="0" w:color="auto"/>
      </w:divBdr>
    </w:div>
    <w:div w:id="754786914">
      <w:bodyDiv w:val="1"/>
      <w:marLeft w:val="0"/>
      <w:marRight w:val="0"/>
      <w:marTop w:val="0"/>
      <w:marBottom w:val="0"/>
      <w:divBdr>
        <w:top w:val="none" w:sz="0" w:space="0" w:color="auto"/>
        <w:left w:val="none" w:sz="0" w:space="0" w:color="auto"/>
        <w:bottom w:val="none" w:sz="0" w:space="0" w:color="auto"/>
        <w:right w:val="none" w:sz="0" w:space="0" w:color="auto"/>
      </w:divBdr>
    </w:div>
    <w:div w:id="976254953">
      <w:bodyDiv w:val="1"/>
      <w:marLeft w:val="0"/>
      <w:marRight w:val="0"/>
      <w:marTop w:val="0"/>
      <w:marBottom w:val="0"/>
      <w:divBdr>
        <w:top w:val="none" w:sz="0" w:space="0" w:color="auto"/>
        <w:left w:val="none" w:sz="0" w:space="0" w:color="auto"/>
        <w:bottom w:val="none" w:sz="0" w:space="0" w:color="auto"/>
        <w:right w:val="none" w:sz="0" w:space="0" w:color="auto"/>
      </w:divBdr>
    </w:div>
    <w:div w:id="1014573132">
      <w:bodyDiv w:val="1"/>
      <w:marLeft w:val="0"/>
      <w:marRight w:val="0"/>
      <w:marTop w:val="0"/>
      <w:marBottom w:val="0"/>
      <w:divBdr>
        <w:top w:val="none" w:sz="0" w:space="0" w:color="auto"/>
        <w:left w:val="none" w:sz="0" w:space="0" w:color="auto"/>
        <w:bottom w:val="none" w:sz="0" w:space="0" w:color="auto"/>
        <w:right w:val="none" w:sz="0" w:space="0" w:color="auto"/>
      </w:divBdr>
    </w:div>
    <w:div w:id="1014959213">
      <w:bodyDiv w:val="1"/>
      <w:marLeft w:val="0"/>
      <w:marRight w:val="0"/>
      <w:marTop w:val="0"/>
      <w:marBottom w:val="0"/>
      <w:divBdr>
        <w:top w:val="none" w:sz="0" w:space="0" w:color="auto"/>
        <w:left w:val="none" w:sz="0" w:space="0" w:color="auto"/>
        <w:bottom w:val="none" w:sz="0" w:space="0" w:color="auto"/>
        <w:right w:val="none" w:sz="0" w:space="0" w:color="auto"/>
      </w:divBdr>
    </w:div>
    <w:div w:id="1405687932">
      <w:bodyDiv w:val="1"/>
      <w:marLeft w:val="0"/>
      <w:marRight w:val="0"/>
      <w:marTop w:val="0"/>
      <w:marBottom w:val="0"/>
      <w:divBdr>
        <w:top w:val="none" w:sz="0" w:space="0" w:color="auto"/>
        <w:left w:val="none" w:sz="0" w:space="0" w:color="auto"/>
        <w:bottom w:val="none" w:sz="0" w:space="0" w:color="auto"/>
        <w:right w:val="none" w:sz="0" w:space="0" w:color="auto"/>
      </w:divBdr>
    </w:div>
    <w:div w:id="1445802713">
      <w:bodyDiv w:val="1"/>
      <w:marLeft w:val="0"/>
      <w:marRight w:val="0"/>
      <w:marTop w:val="0"/>
      <w:marBottom w:val="0"/>
      <w:divBdr>
        <w:top w:val="none" w:sz="0" w:space="0" w:color="auto"/>
        <w:left w:val="none" w:sz="0" w:space="0" w:color="auto"/>
        <w:bottom w:val="none" w:sz="0" w:space="0" w:color="auto"/>
        <w:right w:val="none" w:sz="0" w:space="0" w:color="auto"/>
      </w:divBdr>
    </w:div>
    <w:div w:id="1492410437">
      <w:bodyDiv w:val="1"/>
      <w:marLeft w:val="0"/>
      <w:marRight w:val="0"/>
      <w:marTop w:val="0"/>
      <w:marBottom w:val="0"/>
      <w:divBdr>
        <w:top w:val="none" w:sz="0" w:space="0" w:color="auto"/>
        <w:left w:val="none" w:sz="0" w:space="0" w:color="auto"/>
        <w:bottom w:val="none" w:sz="0" w:space="0" w:color="auto"/>
        <w:right w:val="none" w:sz="0" w:space="0" w:color="auto"/>
      </w:divBdr>
    </w:div>
    <w:div w:id="1553693934">
      <w:bodyDiv w:val="1"/>
      <w:marLeft w:val="0"/>
      <w:marRight w:val="0"/>
      <w:marTop w:val="0"/>
      <w:marBottom w:val="0"/>
      <w:divBdr>
        <w:top w:val="none" w:sz="0" w:space="0" w:color="auto"/>
        <w:left w:val="none" w:sz="0" w:space="0" w:color="auto"/>
        <w:bottom w:val="none" w:sz="0" w:space="0" w:color="auto"/>
        <w:right w:val="none" w:sz="0" w:space="0" w:color="auto"/>
      </w:divBdr>
    </w:div>
    <w:div w:id="17481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Sul24</b:Tag>
    <b:SourceType>InternetSite</b:SourceType>
    <b:Guid>{D81FCEE3-DA7C-4449-B486-170B76917FE7}</b:Guid>
    <b:Author>
      <b:Author>
        <b:NameList>
          <b:Person>
            <b:Last>Sullivan</b:Last>
            <b:First>Arthur</b:First>
          </b:Person>
        </b:NameList>
      </b:Author>
    </b:Author>
    <b:Title>Deutsche Welle </b:Title>
    <b:Year>2024</b:Year>
    <b:InternetSiteTitle>Deutsche Welle News</b:InternetSiteTitle>
    <b:URL>https://www.dw.com/es/la-crisis-del-mar-rojo-amenaza-las-cadenas-de-suministro/a-67884312#:~:text=Los%20bloqueos%20por%20la%20pandemia%2C%20la%20guerra%20de,cadenas%20de%20suministro%20mundiales%20en%20el%20Mar%20Rojo.</b:URL>
    <b:Month>01</b:Month>
    <b:Day>03</b:Day>
    <b:RefOrder>1</b:RefOrder>
  </b:Source>
  <b:Source>
    <b:Tag>Ban23</b:Tag>
    <b:SourceType>InternetSite</b:SourceType>
    <b:Guid>{0612A47C-E1B1-A34B-B0C1-F005861D96DA}</b:Guid>
    <b:Author>
      <b:Author>
        <b:NameList>
          <b:Person>
            <b:Last>Mundial</b:Last>
            <b:First>Banco</b:First>
          </b:Person>
        </b:NameList>
      </b:Author>
    </b:Author>
    <b:Title>Banco Mundial </b:Title>
    <b:InternetSiteTitle>COMUNICADO DE PRENSA</b:InternetSiteTitle>
    <b:URL>https://www.bancomundial.org/es/news/press-release/2023/10/26/commodity-markets-outlook-october-2023-press-release</b:URL>
    <b:Year>2023</b:Year>
    <b:Month>10</b:Month>
    <b:Day>30</b:Day>
    <b:RefOrder>2</b:RefOrder>
  </b:Source>
  <b:Source>
    <b:Tag>Can24</b:Tag>
    <b:SourceType>InternetSite</b:SourceType>
    <b:Guid>{DE818C46-5A63-3C44-9988-D4B44892EECB}</b:Guid>
    <b:Author>
      <b:Author>
        <b:NameList>
          <b:Person>
            <b:Last>Media</b:Last>
            <b:First>Canal</b:First>
            <b:Middle>Sur</b:Middle>
          </b:Person>
        </b:NameList>
      </b:Author>
    </b:Author>
    <b:Title>CANAL SUR MEDIA</b:Title>
    <b:URL>https://www.canalsur.es/noticias/andalucia/el-comercio-maritimo-mundial-se-resiente-por-la-crisis-en-el-mar-rojo/1999494.html</b:URL>
    <b:Year>2024</b:Year>
    <b:Month>01</b:Month>
    <b:Day>06</b:Day>
    <b:RefOrder>3</b:RefOrder>
  </b:Source>
  <b:Source>
    <b:Tag>IÑA24</b:Tag>
    <b:SourceType>InternetSite</b:SourceType>
    <b:Guid>{74E12116-B922-DF4E-872C-6296042E996E}</b:Guid>
    <b:Author>
      <b:Author>
        <b:NameList>
          <b:Person>
            <b:Last>CARRERA</b:Last>
            <b:First>IÑAKI</b:First>
          </b:Person>
        </b:NameList>
      </b:Author>
    </b:Author>
    <b:Title>el MERCANTIL</b:Title>
    <b:InternetSiteTitle>Los ataques en el Mar Rojo disparan la cotización de las navieras de contenedores</b:InternetSiteTitle>
    <b:URL>https://elmercantil.com/2024/01/08/los-ataques-en-el-mar-rojo-disparan-la-cotizacion-de-las-navieras-de-contenedores/</b:URL>
    <b:Year>2024</b:Year>
    <b:Month>01</b:Month>
    <b:Day>08</b:Day>
    <b:RefOrder>4</b:RefOrder>
  </b:Source>
</b:Sources>
</file>

<file path=customXml/itemProps1.xml><?xml version="1.0" encoding="utf-8"?>
<ds:datastoreItem xmlns:ds="http://schemas.openxmlformats.org/officeDocument/2006/customXml" ds:itemID="{47C93419-A232-FC40-9A07-85998BE6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1500</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BERMUDEZ ARIAS</dc:creator>
  <cp:keywords/>
  <dc:description/>
  <cp:lastModifiedBy>MIGUEL ANGEL BERMUDEZ ARIAS</cp:lastModifiedBy>
  <cp:revision>37</cp:revision>
  <dcterms:created xsi:type="dcterms:W3CDTF">2023-11-05T18:45:00Z</dcterms:created>
  <dcterms:modified xsi:type="dcterms:W3CDTF">2024-01-09T17:43:00Z</dcterms:modified>
</cp:coreProperties>
</file>