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EB9F6" w14:textId="77777777" w:rsidR="00EB167C" w:rsidRPr="00650240" w:rsidRDefault="00EB167C" w:rsidP="00650240">
      <w:pPr>
        <w:pStyle w:val="Ttulo2"/>
        <w:jc w:val="center"/>
        <w:rPr>
          <w:rFonts w:ascii="Arial" w:hAnsi="Arial" w:cs="Arial"/>
          <w:sz w:val="28"/>
          <w:szCs w:val="28"/>
          <w:u w:val="single"/>
          <w:lang w:val="es-ES"/>
        </w:rPr>
      </w:pPr>
    </w:p>
    <w:p w14:paraId="2ED0F666" w14:textId="77777777" w:rsidR="00650240" w:rsidRDefault="00650240" w:rsidP="00650240">
      <w:pPr>
        <w:pStyle w:val="Ttulo2"/>
        <w:spacing w:line="360" w:lineRule="auto"/>
        <w:jc w:val="center"/>
        <w:rPr>
          <w:rFonts w:ascii="Arial" w:hAnsi="Arial" w:cs="Arial"/>
          <w:sz w:val="28"/>
          <w:szCs w:val="28"/>
          <w:u w:val="single"/>
          <w:lang w:val="es-ES"/>
        </w:rPr>
      </w:pPr>
    </w:p>
    <w:p w14:paraId="21896D57" w14:textId="77777777" w:rsidR="00650240" w:rsidRDefault="00650240" w:rsidP="00650240">
      <w:pPr>
        <w:pStyle w:val="Ttulo2"/>
        <w:spacing w:line="360" w:lineRule="auto"/>
        <w:jc w:val="center"/>
        <w:rPr>
          <w:rFonts w:ascii="Arial" w:hAnsi="Arial" w:cs="Arial"/>
          <w:sz w:val="28"/>
          <w:szCs w:val="28"/>
          <w:u w:val="single"/>
          <w:lang w:val="es-ES"/>
        </w:rPr>
      </w:pPr>
    </w:p>
    <w:p w14:paraId="3034649E" w14:textId="77777777" w:rsidR="00EB167C" w:rsidRPr="00650240" w:rsidRDefault="00EB167C" w:rsidP="00650240">
      <w:pPr>
        <w:pStyle w:val="Ttulo2"/>
        <w:spacing w:line="360" w:lineRule="auto"/>
        <w:jc w:val="center"/>
        <w:rPr>
          <w:rFonts w:ascii="Arial" w:hAnsi="Arial" w:cs="Arial"/>
          <w:b/>
          <w:bCs/>
          <w:sz w:val="36"/>
          <w:szCs w:val="36"/>
          <w:u w:val="single"/>
          <w:lang w:val="es-ES"/>
        </w:rPr>
      </w:pPr>
      <w:r w:rsidRPr="00650240">
        <w:rPr>
          <w:rFonts w:ascii="Arial" w:hAnsi="Arial" w:cs="Arial"/>
          <w:b/>
          <w:bCs/>
          <w:sz w:val="36"/>
          <w:szCs w:val="36"/>
          <w:u w:val="single"/>
          <w:lang w:val="es-ES"/>
        </w:rPr>
        <w:t>MÁSTER E</w:t>
      </w:r>
      <w:r w:rsidR="00650240" w:rsidRPr="00650240">
        <w:rPr>
          <w:rFonts w:ascii="Arial" w:hAnsi="Arial" w:cs="Arial"/>
          <w:b/>
          <w:bCs/>
          <w:sz w:val="36"/>
          <w:szCs w:val="36"/>
          <w:u w:val="single"/>
          <w:lang w:val="es-ES"/>
        </w:rPr>
        <w:t>N</w:t>
      </w:r>
      <w:r w:rsidRPr="00650240">
        <w:rPr>
          <w:rFonts w:ascii="Arial" w:hAnsi="Arial" w:cs="Arial"/>
          <w:b/>
          <w:bCs/>
          <w:sz w:val="36"/>
          <w:szCs w:val="36"/>
          <w:u w:val="single"/>
          <w:lang w:val="es-ES"/>
        </w:rPr>
        <w:t xml:space="preserve"> COMERCIO EXTERIOR Y FINANZAS INTERNACIONALES</w:t>
      </w:r>
    </w:p>
    <w:p w14:paraId="6504DC36" w14:textId="77777777" w:rsidR="00650240" w:rsidRPr="00650240" w:rsidRDefault="00650240" w:rsidP="00650240">
      <w:pPr>
        <w:rPr>
          <w:lang w:val="es-ES"/>
        </w:rPr>
      </w:pPr>
    </w:p>
    <w:p w14:paraId="0680E328" w14:textId="77777777" w:rsidR="00EB167C" w:rsidRDefault="00EB167C" w:rsidP="00650240">
      <w:pPr>
        <w:pStyle w:val="Ttulo2"/>
        <w:spacing w:line="360" w:lineRule="auto"/>
        <w:jc w:val="center"/>
        <w:rPr>
          <w:rFonts w:ascii="Arial" w:hAnsi="Arial" w:cs="Arial"/>
          <w:sz w:val="28"/>
          <w:szCs w:val="28"/>
          <w:lang w:val="es-ES"/>
        </w:rPr>
      </w:pPr>
    </w:p>
    <w:p w14:paraId="1997195A" w14:textId="77777777" w:rsidR="00650240" w:rsidRDefault="00650240" w:rsidP="00650240">
      <w:pPr>
        <w:rPr>
          <w:lang w:val="es-ES"/>
        </w:rPr>
      </w:pPr>
    </w:p>
    <w:p w14:paraId="54B43E6D" w14:textId="77777777" w:rsidR="00650240" w:rsidRPr="00650240" w:rsidRDefault="00650240" w:rsidP="00650240">
      <w:pPr>
        <w:rPr>
          <w:lang w:val="es-ES"/>
        </w:rPr>
      </w:pPr>
    </w:p>
    <w:p w14:paraId="21CBC64C" w14:textId="77777777" w:rsidR="00EB167C" w:rsidRPr="00650240" w:rsidRDefault="00EB167C" w:rsidP="00650240">
      <w:pPr>
        <w:pStyle w:val="Ttulo2"/>
        <w:spacing w:line="360" w:lineRule="auto"/>
        <w:jc w:val="center"/>
        <w:rPr>
          <w:rFonts w:ascii="Arial" w:hAnsi="Arial" w:cs="Arial"/>
          <w:i/>
          <w:iCs/>
          <w:sz w:val="32"/>
          <w:szCs w:val="32"/>
          <w:lang w:val="es-ES"/>
        </w:rPr>
      </w:pPr>
      <w:r w:rsidRPr="00650240">
        <w:rPr>
          <w:rFonts w:ascii="Arial" w:hAnsi="Arial" w:cs="Arial"/>
          <w:i/>
          <w:iCs/>
          <w:sz w:val="32"/>
          <w:szCs w:val="32"/>
          <w:lang w:val="es-ES"/>
        </w:rPr>
        <w:t>UNIVERSITAT DE BARCELONA</w:t>
      </w:r>
    </w:p>
    <w:p w14:paraId="21831E43" w14:textId="77777777" w:rsidR="00650240" w:rsidRDefault="00650240" w:rsidP="00650240">
      <w:pPr>
        <w:spacing w:line="360" w:lineRule="auto"/>
        <w:rPr>
          <w:lang w:val="es-ES"/>
        </w:rPr>
      </w:pPr>
    </w:p>
    <w:p w14:paraId="3E2CC336" w14:textId="77777777" w:rsidR="00650240" w:rsidRDefault="00650240" w:rsidP="00650240">
      <w:pPr>
        <w:spacing w:line="360" w:lineRule="auto"/>
        <w:rPr>
          <w:lang w:val="es-ES"/>
        </w:rPr>
      </w:pPr>
    </w:p>
    <w:p w14:paraId="5649C469" w14:textId="77777777" w:rsidR="00650240" w:rsidRDefault="00650240" w:rsidP="00650240">
      <w:pPr>
        <w:spacing w:line="360" w:lineRule="auto"/>
        <w:rPr>
          <w:lang w:val="es-ES"/>
        </w:rPr>
      </w:pPr>
    </w:p>
    <w:p w14:paraId="6700C928" w14:textId="77777777" w:rsidR="00650240" w:rsidRDefault="00650240" w:rsidP="00650240">
      <w:pPr>
        <w:spacing w:line="360" w:lineRule="auto"/>
        <w:rPr>
          <w:lang w:val="es-ES"/>
        </w:rPr>
      </w:pPr>
    </w:p>
    <w:p w14:paraId="2431FBA5" w14:textId="77777777" w:rsidR="00650240" w:rsidRDefault="00650240" w:rsidP="00650240">
      <w:pPr>
        <w:spacing w:line="360" w:lineRule="auto"/>
        <w:rPr>
          <w:lang w:val="es-ES"/>
        </w:rPr>
      </w:pPr>
    </w:p>
    <w:p w14:paraId="2C8FA2F0" w14:textId="77777777" w:rsidR="00650240" w:rsidRPr="00650240" w:rsidRDefault="00650240" w:rsidP="00650240">
      <w:pPr>
        <w:pStyle w:val="Ttulo2"/>
        <w:spacing w:line="360" w:lineRule="auto"/>
        <w:jc w:val="center"/>
        <w:rPr>
          <w:rFonts w:ascii="Arial" w:hAnsi="Arial" w:cs="Arial"/>
          <w:sz w:val="28"/>
          <w:szCs w:val="28"/>
          <w:u w:val="single"/>
          <w:lang w:val="es-ES"/>
        </w:rPr>
      </w:pPr>
      <w:r w:rsidRPr="00650240">
        <w:rPr>
          <w:rFonts w:ascii="Arial" w:hAnsi="Arial" w:cs="Arial"/>
          <w:sz w:val="28"/>
          <w:szCs w:val="28"/>
          <w:u w:val="single"/>
          <w:lang w:val="es-ES"/>
        </w:rPr>
        <w:t>PROYECTO DEL TRABAJO DE FINAL DE MÁSTER – TESINA</w:t>
      </w:r>
    </w:p>
    <w:p w14:paraId="1D6A9B4B" w14:textId="77777777" w:rsidR="00650240" w:rsidRDefault="00650240" w:rsidP="00650240">
      <w:pPr>
        <w:spacing w:line="360" w:lineRule="auto"/>
        <w:rPr>
          <w:lang w:val="es-ES"/>
        </w:rPr>
      </w:pPr>
    </w:p>
    <w:p w14:paraId="1DD45860" w14:textId="77777777" w:rsidR="00650240" w:rsidRDefault="00650240" w:rsidP="00650240">
      <w:pPr>
        <w:spacing w:line="360" w:lineRule="auto"/>
        <w:rPr>
          <w:lang w:val="es-ES"/>
        </w:rPr>
      </w:pPr>
    </w:p>
    <w:p w14:paraId="764F2354" w14:textId="77777777" w:rsidR="00650240" w:rsidRDefault="00650240" w:rsidP="00650240">
      <w:pPr>
        <w:spacing w:line="360" w:lineRule="auto"/>
        <w:rPr>
          <w:lang w:val="es-ES"/>
        </w:rPr>
      </w:pPr>
    </w:p>
    <w:p w14:paraId="550B4028" w14:textId="77777777" w:rsidR="00650240" w:rsidRPr="00650240" w:rsidRDefault="00650240" w:rsidP="00650240">
      <w:pPr>
        <w:spacing w:line="360" w:lineRule="auto"/>
        <w:jc w:val="center"/>
        <w:rPr>
          <w:rFonts w:ascii="Arial" w:eastAsiaTheme="majorEastAsia" w:hAnsi="Arial" w:cs="Arial"/>
          <w:b/>
          <w:bCs/>
          <w:color w:val="2F5496" w:themeColor="accent1" w:themeShade="BF"/>
          <w:sz w:val="28"/>
          <w:szCs w:val="28"/>
          <w:lang w:val="es-ES"/>
        </w:rPr>
      </w:pPr>
      <w:r w:rsidRPr="00650240">
        <w:rPr>
          <w:rFonts w:ascii="Arial" w:eastAsiaTheme="majorEastAsia" w:hAnsi="Arial" w:cs="Arial"/>
          <w:b/>
          <w:bCs/>
          <w:color w:val="2F5496" w:themeColor="accent1" w:themeShade="BF"/>
          <w:sz w:val="28"/>
          <w:szCs w:val="28"/>
          <w:lang w:val="es-ES"/>
        </w:rPr>
        <w:t xml:space="preserve">“Entre </w:t>
      </w:r>
      <w:r w:rsidR="00E936B7" w:rsidRPr="00E936B7">
        <w:rPr>
          <w:rFonts w:ascii="Arial" w:eastAsiaTheme="majorEastAsia" w:hAnsi="Arial" w:cs="Arial"/>
          <w:b/>
          <w:bCs/>
          <w:color w:val="FF0000"/>
          <w:sz w:val="28"/>
          <w:szCs w:val="28"/>
          <w:lang w:val="es-ES"/>
        </w:rPr>
        <w:t>la</w:t>
      </w:r>
      <w:r w:rsidR="00E936B7">
        <w:rPr>
          <w:rFonts w:ascii="Arial" w:eastAsiaTheme="majorEastAsia" w:hAnsi="Arial" w:cs="Arial"/>
          <w:b/>
          <w:bCs/>
          <w:color w:val="2F5496" w:themeColor="accent1" w:themeShade="BF"/>
          <w:sz w:val="28"/>
          <w:szCs w:val="28"/>
          <w:lang w:val="es-ES"/>
        </w:rPr>
        <w:t xml:space="preserve"> </w:t>
      </w:r>
      <w:r w:rsidRPr="00650240">
        <w:rPr>
          <w:rFonts w:ascii="Arial" w:eastAsiaTheme="majorEastAsia" w:hAnsi="Arial" w:cs="Arial"/>
          <w:b/>
          <w:bCs/>
          <w:color w:val="2F5496" w:themeColor="accent1" w:themeShade="BF"/>
          <w:sz w:val="28"/>
          <w:szCs w:val="28"/>
          <w:lang w:val="es-ES"/>
        </w:rPr>
        <w:t>democracia y</w:t>
      </w:r>
      <w:r w:rsidR="00E936B7">
        <w:rPr>
          <w:rFonts w:ascii="Arial" w:eastAsiaTheme="majorEastAsia" w:hAnsi="Arial" w:cs="Arial"/>
          <w:b/>
          <w:bCs/>
          <w:color w:val="2F5496" w:themeColor="accent1" w:themeShade="BF"/>
          <w:sz w:val="28"/>
          <w:szCs w:val="28"/>
          <w:lang w:val="es-ES"/>
        </w:rPr>
        <w:t xml:space="preserve"> </w:t>
      </w:r>
      <w:r w:rsidR="00E936B7" w:rsidRPr="00E936B7">
        <w:rPr>
          <w:rFonts w:ascii="Arial" w:eastAsiaTheme="majorEastAsia" w:hAnsi="Arial" w:cs="Arial"/>
          <w:b/>
          <w:bCs/>
          <w:color w:val="FF0000"/>
          <w:sz w:val="28"/>
          <w:szCs w:val="28"/>
          <w:lang w:val="es-ES"/>
        </w:rPr>
        <w:t>la</w:t>
      </w:r>
      <w:r w:rsidRPr="00650240">
        <w:rPr>
          <w:rFonts w:ascii="Arial" w:eastAsiaTheme="majorEastAsia" w:hAnsi="Arial" w:cs="Arial"/>
          <w:b/>
          <w:bCs/>
          <w:color w:val="2F5496" w:themeColor="accent1" w:themeShade="BF"/>
          <w:sz w:val="28"/>
          <w:szCs w:val="28"/>
          <w:lang w:val="es-ES"/>
        </w:rPr>
        <w:t xml:space="preserve"> tecnocracia: </w:t>
      </w:r>
    </w:p>
    <w:p w14:paraId="2BA91513" w14:textId="77777777" w:rsidR="00650240" w:rsidRPr="00650240" w:rsidRDefault="00650240" w:rsidP="00650240">
      <w:pPr>
        <w:spacing w:line="360" w:lineRule="auto"/>
        <w:jc w:val="center"/>
        <w:rPr>
          <w:rFonts w:ascii="Arial" w:eastAsiaTheme="majorEastAsia" w:hAnsi="Arial" w:cs="Arial"/>
          <w:b/>
          <w:bCs/>
          <w:color w:val="2F5496" w:themeColor="accent1" w:themeShade="BF"/>
          <w:sz w:val="28"/>
          <w:szCs w:val="28"/>
          <w:lang w:val="es-ES"/>
        </w:rPr>
      </w:pPr>
      <w:r w:rsidRPr="00650240">
        <w:rPr>
          <w:rFonts w:ascii="Arial" w:eastAsiaTheme="majorEastAsia" w:hAnsi="Arial" w:cs="Arial"/>
          <w:b/>
          <w:bCs/>
          <w:color w:val="2F5496" w:themeColor="accent1" w:themeShade="BF"/>
          <w:sz w:val="28"/>
          <w:szCs w:val="28"/>
          <w:lang w:val="es-ES"/>
        </w:rPr>
        <w:t xml:space="preserve">el fenómeno de las criptomonedas y su desafío normativo” </w:t>
      </w:r>
    </w:p>
    <w:p w14:paraId="109A4BE1" w14:textId="77777777" w:rsidR="00650240" w:rsidRPr="00650240" w:rsidRDefault="00650240" w:rsidP="00650240">
      <w:pPr>
        <w:spacing w:line="360" w:lineRule="auto"/>
        <w:jc w:val="center"/>
        <w:rPr>
          <w:rFonts w:ascii="Arial" w:eastAsiaTheme="majorEastAsia" w:hAnsi="Arial" w:cs="Arial"/>
          <w:b/>
          <w:bCs/>
          <w:color w:val="2F5496" w:themeColor="accent1" w:themeShade="BF"/>
          <w:sz w:val="28"/>
          <w:szCs w:val="28"/>
          <w:lang w:val="es-ES"/>
        </w:rPr>
      </w:pPr>
    </w:p>
    <w:p w14:paraId="0A5D9F47" w14:textId="77777777" w:rsidR="00650240" w:rsidRDefault="00650240" w:rsidP="00650240">
      <w:pPr>
        <w:spacing w:line="360" w:lineRule="auto"/>
        <w:rPr>
          <w:rFonts w:ascii="Arial" w:eastAsiaTheme="majorEastAsia" w:hAnsi="Arial" w:cs="Arial"/>
          <w:b/>
          <w:bCs/>
          <w:i/>
          <w:iCs/>
          <w:color w:val="2F5496" w:themeColor="accent1" w:themeShade="BF"/>
          <w:sz w:val="28"/>
          <w:szCs w:val="28"/>
          <w:lang w:val="es-ES"/>
        </w:rPr>
      </w:pPr>
    </w:p>
    <w:p w14:paraId="44B42489" w14:textId="77777777" w:rsidR="00650240" w:rsidRPr="00650240" w:rsidRDefault="00650240" w:rsidP="00650240">
      <w:pPr>
        <w:spacing w:line="360" w:lineRule="auto"/>
        <w:rPr>
          <w:rFonts w:ascii="Arial" w:eastAsiaTheme="majorEastAsia" w:hAnsi="Arial" w:cs="Arial"/>
          <w:b/>
          <w:bCs/>
          <w:i/>
          <w:iCs/>
          <w:color w:val="2F5496" w:themeColor="accent1" w:themeShade="BF"/>
          <w:sz w:val="28"/>
          <w:szCs w:val="28"/>
          <w:lang w:val="es-ES"/>
        </w:rPr>
      </w:pPr>
    </w:p>
    <w:p w14:paraId="4DEA6905" w14:textId="77777777" w:rsidR="00650240" w:rsidRPr="00650240" w:rsidRDefault="00650240" w:rsidP="00650240">
      <w:pPr>
        <w:pStyle w:val="Ttulo2"/>
        <w:spacing w:line="360" w:lineRule="auto"/>
        <w:jc w:val="center"/>
        <w:rPr>
          <w:rFonts w:ascii="Arial" w:hAnsi="Arial" w:cs="Arial"/>
          <w:b/>
          <w:bCs/>
          <w:i/>
          <w:iCs/>
          <w:sz w:val="28"/>
          <w:szCs w:val="28"/>
          <w:lang w:val="es-ES"/>
        </w:rPr>
      </w:pPr>
      <w:r w:rsidRPr="00650240">
        <w:rPr>
          <w:rFonts w:ascii="Arial" w:hAnsi="Arial" w:cs="Arial"/>
          <w:b/>
          <w:bCs/>
          <w:i/>
          <w:iCs/>
          <w:sz w:val="28"/>
          <w:szCs w:val="28"/>
          <w:lang w:val="es-ES"/>
        </w:rPr>
        <w:t>CAMILA LETICIA HAMONET ORTALI</w:t>
      </w:r>
    </w:p>
    <w:p w14:paraId="34CBC912" w14:textId="77777777" w:rsidR="00650240" w:rsidRPr="00650240" w:rsidRDefault="00650240" w:rsidP="00650240">
      <w:pPr>
        <w:spacing w:line="360" w:lineRule="auto"/>
        <w:rPr>
          <w:lang w:val="es-ES"/>
        </w:rPr>
      </w:pPr>
    </w:p>
    <w:p w14:paraId="08ED92BB" w14:textId="77777777" w:rsidR="00650240" w:rsidRPr="00650240" w:rsidRDefault="00650240" w:rsidP="00650240">
      <w:pPr>
        <w:spacing w:line="360" w:lineRule="auto"/>
        <w:rPr>
          <w:lang w:val="es-ES"/>
        </w:rPr>
      </w:pPr>
    </w:p>
    <w:p w14:paraId="1D22C596" w14:textId="77777777" w:rsidR="00ED71B1" w:rsidRDefault="00ED71B1" w:rsidP="00EB167C">
      <w:pPr>
        <w:spacing w:line="360" w:lineRule="auto"/>
        <w:jc w:val="both"/>
        <w:rPr>
          <w:rFonts w:ascii="Arial" w:hAnsi="Arial" w:cs="Arial"/>
          <w:i/>
          <w:iCs/>
          <w:lang w:val="es-ES"/>
        </w:rPr>
      </w:pPr>
    </w:p>
    <w:p w14:paraId="5A02C111" w14:textId="77777777" w:rsidR="00650240" w:rsidRPr="00C02467" w:rsidRDefault="00650240" w:rsidP="00EB167C">
      <w:pPr>
        <w:spacing w:line="360" w:lineRule="auto"/>
        <w:jc w:val="both"/>
        <w:rPr>
          <w:rFonts w:ascii="Arial" w:hAnsi="Arial" w:cs="Arial"/>
          <w:color w:val="000000" w:themeColor="text1"/>
          <w:sz w:val="22"/>
          <w:szCs w:val="22"/>
          <w:lang w:val="es-ES"/>
        </w:rPr>
      </w:pPr>
    </w:p>
    <w:p w14:paraId="36B57E25" w14:textId="77777777" w:rsidR="00ED71B1" w:rsidRPr="00C02467" w:rsidRDefault="00ED71B1" w:rsidP="00EB167C">
      <w:pPr>
        <w:pStyle w:val="Prrafodelista"/>
        <w:numPr>
          <w:ilvl w:val="0"/>
          <w:numId w:val="3"/>
        </w:numPr>
        <w:spacing w:line="360" w:lineRule="auto"/>
        <w:jc w:val="both"/>
        <w:rPr>
          <w:rFonts w:ascii="Arial" w:hAnsi="Arial" w:cs="Arial"/>
          <w:color w:val="000000" w:themeColor="text1"/>
          <w:sz w:val="22"/>
          <w:szCs w:val="22"/>
          <w:u w:val="single"/>
          <w:lang w:val="es-ES"/>
        </w:rPr>
      </w:pPr>
      <w:r w:rsidRPr="00C02467">
        <w:rPr>
          <w:rFonts w:ascii="Arial" w:hAnsi="Arial" w:cs="Arial"/>
          <w:color w:val="000000" w:themeColor="text1"/>
          <w:sz w:val="22"/>
          <w:szCs w:val="22"/>
          <w:u w:val="single"/>
          <w:lang w:val="es-ES"/>
        </w:rPr>
        <w:lastRenderedPageBreak/>
        <w:t>Título del trabajo:</w:t>
      </w:r>
    </w:p>
    <w:p w14:paraId="6BB52A87" w14:textId="77777777" w:rsidR="00ED71B1" w:rsidRPr="00C02467" w:rsidRDefault="00ED71B1" w:rsidP="00EB167C">
      <w:pPr>
        <w:spacing w:line="360" w:lineRule="auto"/>
        <w:jc w:val="both"/>
        <w:rPr>
          <w:rFonts w:ascii="Arial" w:hAnsi="Arial" w:cs="Arial"/>
          <w:color w:val="000000" w:themeColor="text1"/>
          <w:sz w:val="22"/>
          <w:szCs w:val="22"/>
          <w:lang w:val="es-ES"/>
        </w:rPr>
      </w:pPr>
    </w:p>
    <w:p w14:paraId="202D7C20" w14:textId="77777777" w:rsidR="00EB167C" w:rsidRPr="006450F7" w:rsidRDefault="00650240" w:rsidP="00EB167C">
      <w:pPr>
        <w:spacing w:line="360" w:lineRule="auto"/>
        <w:jc w:val="center"/>
        <w:rPr>
          <w:rFonts w:ascii="Arial" w:hAnsi="Arial" w:cs="Arial"/>
          <w:b/>
          <w:bCs/>
          <w:color w:val="000000" w:themeColor="text1"/>
          <w:sz w:val="22"/>
          <w:szCs w:val="22"/>
          <w:lang w:val="es-ES"/>
        </w:rPr>
      </w:pPr>
      <w:r w:rsidRPr="006450F7">
        <w:rPr>
          <w:rFonts w:ascii="Arial" w:hAnsi="Arial" w:cs="Arial"/>
          <w:b/>
          <w:bCs/>
          <w:color w:val="000000" w:themeColor="text1"/>
          <w:sz w:val="22"/>
          <w:szCs w:val="22"/>
          <w:lang w:val="es-ES"/>
        </w:rPr>
        <w:t>“</w:t>
      </w:r>
      <w:r w:rsidR="000326E3" w:rsidRPr="006450F7">
        <w:rPr>
          <w:rFonts w:ascii="Arial" w:hAnsi="Arial" w:cs="Arial"/>
          <w:b/>
          <w:bCs/>
          <w:color w:val="000000" w:themeColor="text1"/>
          <w:sz w:val="22"/>
          <w:szCs w:val="22"/>
          <w:lang w:val="es-ES"/>
        </w:rPr>
        <w:t xml:space="preserve">Entre </w:t>
      </w:r>
      <w:r w:rsidR="00E936B7" w:rsidRPr="00E936B7">
        <w:rPr>
          <w:rFonts w:ascii="Arial" w:hAnsi="Arial" w:cs="Arial"/>
          <w:b/>
          <w:bCs/>
          <w:color w:val="FF0000"/>
          <w:sz w:val="22"/>
          <w:szCs w:val="22"/>
          <w:lang w:val="es-ES"/>
        </w:rPr>
        <w:t>la</w:t>
      </w:r>
      <w:r w:rsidR="00E936B7">
        <w:rPr>
          <w:rFonts w:ascii="Arial" w:hAnsi="Arial" w:cs="Arial"/>
          <w:b/>
          <w:bCs/>
          <w:color w:val="000000" w:themeColor="text1"/>
          <w:sz w:val="22"/>
          <w:szCs w:val="22"/>
          <w:lang w:val="es-ES"/>
        </w:rPr>
        <w:t xml:space="preserve"> </w:t>
      </w:r>
      <w:r w:rsidR="000326E3" w:rsidRPr="006450F7">
        <w:rPr>
          <w:rFonts w:ascii="Arial" w:hAnsi="Arial" w:cs="Arial"/>
          <w:b/>
          <w:bCs/>
          <w:color w:val="000000" w:themeColor="text1"/>
          <w:sz w:val="22"/>
          <w:szCs w:val="22"/>
          <w:lang w:val="es-ES"/>
        </w:rPr>
        <w:t>democracia y</w:t>
      </w:r>
      <w:r w:rsidR="00E936B7">
        <w:rPr>
          <w:rFonts w:ascii="Arial" w:hAnsi="Arial" w:cs="Arial"/>
          <w:b/>
          <w:bCs/>
          <w:color w:val="000000" w:themeColor="text1"/>
          <w:sz w:val="22"/>
          <w:szCs w:val="22"/>
          <w:lang w:val="es-ES"/>
        </w:rPr>
        <w:t xml:space="preserve"> </w:t>
      </w:r>
      <w:r w:rsidR="00E936B7" w:rsidRPr="00E936B7">
        <w:rPr>
          <w:rFonts w:ascii="Arial" w:hAnsi="Arial" w:cs="Arial"/>
          <w:b/>
          <w:bCs/>
          <w:color w:val="FF0000"/>
          <w:sz w:val="22"/>
          <w:szCs w:val="22"/>
          <w:lang w:val="es-ES"/>
        </w:rPr>
        <w:t>la</w:t>
      </w:r>
      <w:r w:rsidR="000326E3" w:rsidRPr="006450F7">
        <w:rPr>
          <w:rFonts w:ascii="Arial" w:hAnsi="Arial" w:cs="Arial"/>
          <w:b/>
          <w:bCs/>
          <w:color w:val="000000" w:themeColor="text1"/>
          <w:sz w:val="22"/>
          <w:szCs w:val="22"/>
          <w:lang w:val="es-ES"/>
        </w:rPr>
        <w:t xml:space="preserve"> tecnocracia: </w:t>
      </w:r>
    </w:p>
    <w:p w14:paraId="0BFF8D80" w14:textId="77777777" w:rsidR="000326E3" w:rsidRPr="006450F7" w:rsidRDefault="000326E3" w:rsidP="00EB167C">
      <w:pPr>
        <w:spacing w:line="360" w:lineRule="auto"/>
        <w:jc w:val="center"/>
        <w:rPr>
          <w:rFonts w:ascii="Arial" w:hAnsi="Arial" w:cs="Arial"/>
          <w:b/>
          <w:bCs/>
          <w:color w:val="000000" w:themeColor="text1"/>
          <w:sz w:val="22"/>
          <w:szCs w:val="22"/>
          <w:lang w:val="es-ES"/>
        </w:rPr>
      </w:pPr>
      <w:r w:rsidRPr="006450F7">
        <w:rPr>
          <w:rFonts w:ascii="Arial" w:hAnsi="Arial" w:cs="Arial"/>
          <w:b/>
          <w:bCs/>
          <w:color w:val="000000" w:themeColor="text1"/>
          <w:sz w:val="22"/>
          <w:szCs w:val="22"/>
          <w:lang w:val="es-ES"/>
        </w:rPr>
        <w:t>el fenómeno de las criptomonedas y su desafío normativo.</w:t>
      </w:r>
      <w:r w:rsidR="00650240" w:rsidRPr="006450F7">
        <w:rPr>
          <w:rFonts w:ascii="Arial" w:hAnsi="Arial" w:cs="Arial"/>
          <w:b/>
          <w:bCs/>
          <w:color w:val="000000" w:themeColor="text1"/>
          <w:sz w:val="22"/>
          <w:szCs w:val="22"/>
          <w:lang w:val="es-ES"/>
        </w:rPr>
        <w:t>”</w:t>
      </w:r>
    </w:p>
    <w:p w14:paraId="65E431FA" w14:textId="77777777" w:rsidR="000659DE" w:rsidRPr="006450F7" w:rsidRDefault="000659DE" w:rsidP="00EB167C">
      <w:pPr>
        <w:spacing w:line="360" w:lineRule="auto"/>
        <w:jc w:val="both"/>
        <w:rPr>
          <w:rFonts w:ascii="Arial" w:hAnsi="Arial" w:cs="Arial"/>
          <w:b/>
          <w:bCs/>
          <w:color w:val="000000" w:themeColor="text1"/>
          <w:sz w:val="22"/>
          <w:szCs w:val="22"/>
          <w:lang w:val="es-ES"/>
        </w:rPr>
      </w:pPr>
    </w:p>
    <w:p w14:paraId="7E5E32C9" w14:textId="77777777" w:rsidR="00EB167C" w:rsidRPr="00C02467" w:rsidRDefault="00EB167C" w:rsidP="00EB167C">
      <w:pPr>
        <w:spacing w:line="360" w:lineRule="auto"/>
        <w:jc w:val="both"/>
        <w:rPr>
          <w:rFonts w:ascii="Arial" w:hAnsi="Arial" w:cs="Arial"/>
          <w:color w:val="000000" w:themeColor="text1"/>
          <w:sz w:val="22"/>
          <w:szCs w:val="22"/>
          <w:lang w:val="es-ES"/>
        </w:rPr>
      </w:pPr>
    </w:p>
    <w:p w14:paraId="7ECF4998" w14:textId="77777777" w:rsidR="00ED71B1" w:rsidRPr="00C02467" w:rsidRDefault="00ED71B1" w:rsidP="00EB167C">
      <w:pPr>
        <w:pStyle w:val="Prrafodelista"/>
        <w:numPr>
          <w:ilvl w:val="0"/>
          <w:numId w:val="3"/>
        </w:numPr>
        <w:spacing w:line="360" w:lineRule="auto"/>
        <w:jc w:val="both"/>
        <w:rPr>
          <w:rFonts w:ascii="Arial" w:hAnsi="Arial" w:cs="Arial"/>
          <w:color w:val="000000" w:themeColor="text1"/>
          <w:sz w:val="22"/>
          <w:szCs w:val="22"/>
          <w:u w:val="single"/>
          <w:lang w:val="es-ES"/>
        </w:rPr>
      </w:pPr>
      <w:r w:rsidRPr="00C02467">
        <w:rPr>
          <w:rFonts w:ascii="Arial" w:hAnsi="Arial" w:cs="Arial"/>
          <w:color w:val="000000" w:themeColor="text1"/>
          <w:sz w:val="22"/>
          <w:szCs w:val="22"/>
          <w:u w:val="single"/>
          <w:lang w:val="es-ES"/>
        </w:rPr>
        <w:t>Introducción:</w:t>
      </w:r>
    </w:p>
    <w:p w14:paraId="714740BB" w14:textId="77777777" w:rsidR="00ED71B1" w:rsidRPr="00C02467" w:rsidRDefault="00ED71B1" w:rsidP="00EB167C">
      <w:pPr>
        <w:spacing w:line="360" w:lineRule="auto"/>
        <w:jc w:val="both"/>
        <w:rPr>
          <w:rFonts w:ascii="Arial" w:hAnsi="Arial" w:cs="Arial"/>
          <w:color w:val="000000" w:themeColor="text1"/>
          <w:sz w:val="22"/>
          <w:szCs w:val="22"/>
          <w:lang w:val="es-ES"/>
        </w:rPr>
      </w:pPr>
    </w:p>
    <w:p w14:paraId="558B3128" w14:textId="77777777" w:rsidR="0070403F" w:rsidRPr="00EF72CD" w:rsidRDefault="00A23103" w:rsidP="00EB167C">
      <w:pPr>
        <w:spacing w:line="360" w:lineRule="auto"/>
        <w:jc w:val="both"/>
        <w:rPr>
          <w:rFonts w:ascii="Arial" w:hAnsi="Arial" w:cs="Arial"/>
          <w:color w:val="FF0000"/>
          <w:sz w:val="22"/>
          <w:szCs w:val="22"/>
          <w:lang w:val="es-ES"/>
        </w:rPr>
      </w:pPr>
      <w:r>
        <w:rPr>
          <w:rFonts w:ascii="Arial" w:hAnsi="Arial" w:cs="Arial"/>
          <w:color w:val="000000" w:themeColor="text1"/>
          <w:sz w:val="22"/>
          <w:szCs w:val="22"/>
          <w:lang w:val="es-ES"/>
        </w:rPr>
        <w:t>En el presente trabajo</w:t>
      </w:r>
      <w:r w:rsidR="000659DE" w:rsidRPr="00C02467">
        <w:rPr>
          <w:rFonts w:ascii="Arial" w:hAnsi="Arial" w:cs="Arial"/>
          <w:color w:val="000000" w:themeColor="text1"/>
          <w:sz w:val="22"/>
          <w:szCs w:val="22"/>
          <w:lang w:val="es-ES"/>
        </w:rPr>
        <w:t xml:space="preserve"> se busca </w:t>
      </w:r>
      <w:r w:rsidR="00ED71B1" w:rsidRPr="00C02467">
        <w:rPr>
          <w:rFonts w:ascii="Arial" w:hAnsi="Arial" w:cs="Arial"/>
          <w:color w:val="000000" w:themeColor="text1"/>
          <w:sz w:val="22"/>
          <w:szCs w:val="22"/>
          <w:lang w:val="es-ES"/>
        </w:rPr>
        <w:t>estudiar</w:t>
      </w:r>
      <w:r>
        <w:rPr>
          <w:rFonts w:ascii="Arial" w:hAnsi="Arial" w:cs="Arial"/>
          <w:color w:val="000000" w:themeColor="text1"/>
          <w:sz w:val="22"/>
          <w:szCs w:val="22"/>
          <w:lang w:val="es-ES"/>
        </w:rPr>
        <w:t>,</w:t>
      </w:r>
      <w:r w:rsidR="00ED71B1" w:rsidRPr="00C02467">
        <w:rPr>
          <w:rFonts w:ascii="Arial" w:hAnsi="Arial" w:cs="Arial"/>
          <w:color w:val="000000" w:themeColor="text1"/>
          <w:sz w:val="22"/>
          <w:szCs w:val="22"/>
          <w:lang w:val="es-ES"/>
        </w:rPr>
        <w:t xml:space="preserve"> en un primer término, el surgimiento y el fenómeno actual de las criptomonedas o criptodivisas, cuya intervención global resulta cada vez más generalizada y utilizada para múltiples propósitos.</w:t>
      </w:r>
      <w:r>
        <w:rPr>
          <w:rFonts w:ascii="Arial" w:hAnsi="Arial" w:cs="Arial"/>
          <w:color w:val="000000" w:themeColor="text1"/>
          <w:sz w:val="22"/>
          <w:szCs w:val="22"/>
          <w:lang w:val="es-ES"/>
        </w:rPr>
        <w:t xml:space="preserve"> </w:t>
      </w:r>
      <w:r w:rsidRPr="00EF72CD">
        <w:rPr>
          <w:rFonts w:ascii="Arial" w:hAnsi="Arial" w:cs="Arial"/>
          <w:color w:val="FF0000"/>
          <w:sz w:val="22"/>
          <w:szCs w:val="22"/>
          <w:lang w:val="es-ES"/>
        </w:rPr>
        <w:t xml:space="preserve">Para ello, </w:t>
      </w:r>
      <w:proofErr w:type="gramStart"/>
      <w:r w:rsidRPr="00EF72CD">
        <w:rPr>
          <w:rFonts w:ascii="Arial" w:hAnsi="Arial" w:cs="Arial"/>
          <w:color w:val="FF0000"/>
          <w:sz w:val="22"/>
          <w:szCs w:val="22"/>
          <w:lang w:val="es-ES"/>
        </w:rPr>
        <w:t>primeramente</w:t>
      </w:r>
      <w:proofErr w:type="gramEnd"/>
      <w:r w:rsidRPr="00EF72CD">
        <w:rPr>
          <w:rFonts w:ascii="Arial" w:hAnsi="Arial" w:cs="Arial"/>
          <w:color w:val="FF0000"/>
          <w:sz w:val="22"/>
          <w:szCs w:val="22"/>
          <w:lang w:val="es-ES"/>
        </w:rPr>
        <w:t xml:space="preserve"> se indagará en su origen histórico y tecnológico, teniendo especialmente en cuenta el contexto socio</w:t>
      </w:r>
      <w:r w:rsidR="00A10C85" w:rsidRPr="00EF72CD">
        <w:rPr>
          <w:rFonts w:ascii="Arial" w:hAnsi="Arial" w:cs="Arial"/>
          <w:color w:val="FF0000"/>
          <w:sz w:val="22"/>
          <w:szCs w:val="22"/>
          <w:lang w:val="es-ES"/>
        </w:rPr>
        <w:t>-</w:t>
      </w:r>
      <w:r w:rsidRPr="00EF72CD">
        <w:rPr>
          <w:rFonts w:ascii="Arial" w:hAnsi="Arial" w:cs="Arial"/>
          <w:color w:val="FF0000"/>
          <w:sz w:val="22"/>
          <w:szCs w:val="22"/>
          <w:lang w:val="es-ES"/>
        </w:rPr>
        <w:t>económico mundial en el que se insertó: la recesión del año 2008 en EE.UU. Esto nos puede brindar una primera noción del sentido que se le intentó dar originalmente.</w:t>
      </w:r>
      <w:r w:rsidR="0070403F" w:rsidRPr="00EF72CD">
        <w:rPr>
          <w:rFonts w:ascii="Arial" w:hAnsi="Arial" w:cs="Arial"/>
          <w:color w:val="FF0000"/>
          <w:sz w:val="22"/>
          <w:szCs w:val="22"/>
          <w:lang w:val="es-ES"/>
        </w:rPr>
        <w:t xml:space="preserve"> </w:t>
      </w:r>
    </w:p>
    <w:p w14:paraId="57E9A2AC" w14:textId="77777777" w:rsidR="0070403F" w:rsidRDefault="0070403F" w:rsidP="00EB167C">
      <w:pPr>
        <w:spacing w:line="360" w:lineRule="auto"/>
        <w:jc w:val="both"/>
        <w:rPr>
          <w:rFonts w:ascii="Arial" w:hAnsi="Arial" w:cs="Arial"/>
          <w:color w:val="000000" w:themeColor="text1"/>
          <w:sz w:val="22"/>
          <w:szCs w:val="22"/>
          <w:lang w:val="es-ES"/>
        </w:rPr>
      </w:pPr>
    </w:p>
    <w:p w14:paraId="391283D7" w14:textId="77777777" w:rsidR="00FE2603" w:rsidRPr="00C02467" w:rsidRDefault="00ED71B1" w:rsidP="00EB167C">
      <w:pPr>
        <w:spacing w:line="360" w:lineRule="auto"/>
        <w:jc w:val="both"/>
        <w:rPr>
          <w:rFonts w:ascii="Arial" w:hAnsi="Arial" w:cs="Arial"/>
          <w:color w:val="000000" w:themeColor="text1"/>
          <w:sz w:val="22"/>
          <w:szCs w:val="22"/>
          <w:lang w:val="es-ES"/>
        </w:rPr>
      </w:pPr>
      <w:r w:rsidRPr="00C02467">
        <w:rPr>
          <w:rFonts w:ascii="Arial" w:hAnsi="Arial" w:cs="Arial"/>
          <w:color w:val="000000" w:themeColor="text1"/>
          <w:sz w:val="22"/>
          <w:szCs w:val="22"/>
          <w:lang w:val="es-ES"/>
        </w:rPr>
        <w:t>Con este escenario en frente,</w:t>
      </w:r>
      <w:r w:rsidR="00A23103">
        <w:rPr>
          <w:rFonts w:ascii="Arial" w:hAnsi="Arial" w:cs="Arial"/>
          <w:color w:val="000000" w:themeColor="text1"/>
          <w:sz w:val="22"/>
          <w:szCs w:val="22"/>
          <w:lang w:val="es-ES"/>
        </w:rPr>
        <w:t xml:space="preserve"> </w:t>
      </w:r>
      <w:r w:rsidR="00A23103" w:rsidRPr="00EF72CD">
        <w:rPr>
          <w:rFonts w:ascii="Arial" w:hAnsi="Arial" w:cs="Arial"/>
          <w:color w:val="FF0000"/>
          <w:sz w:val="22"/>
          <w:szCs w:val="22"/>
          <w:lang w:val="es-ES"/>
        </w:rPr>
        <w:t>y a través de una breve reseña de su evolución a través del tiempo,</w:t>
      </w:r>
      <w:r w:rsidRPr="00C02467">
        <w:rPr>
          <w:rFonts w:ascii="Arial" w:hAnsi="Arial" w:cs="Arial"/>
          <w:color w:val="000000" w:themeColor="text1"/>
          <w:sz w:val="22"/>
          <w:szCs w:val="22"/>
          <w:lang w:val="es-ES"/>
        </w:rPr>
        <w:t xml:space="preserve"> se buscará analizar cuales son los diversos ámbitos en los cuales irrumpe esta herramienta para terminar cambiando completamente el paradigma social, político y económico del mundo actual.</w:t>
      </w:r>
      <w:r w:rsidR="0070403F">
        <w:rPr>
          <w:rFonts w:ascii="Arial" w:hAnsi="Arial" w:cs="Arial"/>
          <w:color w:val="000000" w:themeColor="text1"/>
          <w:sz w:val="22"/>
          <w:szCs w:val="22"/>
          <w:lang w:val="es-ES"/>
        </w:rPr>
        <w:t xml:space="preserve"> </w:t>
      </w:r>
      <w:r w:rsidR="00FE2603" w:rsidRPr="00C02467">
        <w:rPr>
          <w:rFonts w:ascii="Arial" w:hAnsi="Arial" w:cs="Arial"/>
          <w:color w:val="000000" w:themeColor="text1"/>
          <w:sz w:val="22"/>
          <w:szCs w:val="22"/>
          <w:lang w:val="es-ES"/>
        </w:rPr>
        <w:t xml:space="preserve">A su vez, se evidenciarán los distintos usos en los cuales suele caer, hasta nuestros días, esta herramienta que se halla respaldada por la tecnología de </w:t>
      </w:r>
      <w:proofErr w:type="spellStart"/>
      <w:r w:rsidR="00FE2603" w:rsidRPr="00C02467">
        <w:rPr>
          <w:rFonts w:ascii="Arial" w:hAnsi="Arial" w:cs="Arial"/>
          <w:i/>
          <w:iCs/>
          <w:color w:val="000000" w:themeColor="text1"/>
          <w:sz w:val="22"/>
          <w:szCs w:val="22"/>
          <w:lang w:val="es-ES"/>
        </w:rPr>
        <w:t>blockchain</w:t>
      </w:r>
      <w:proofErr w:type="spellEnd"/>
      <w:r w:rsidR="00FE2603" w:rsidRPr="00C02467">
        <w:rPr>
          <w:rFonts w:ascii="Arial" w:hAnsi="Arial" w:cs="Arial"/>
          <w:color w:val="000000" w:themeColor="text1"/>
          <w:sz w:val="22"/>
          <w:szCs w:val="22"/>
          <w:lang w:val="es-ES"/>
        </w:rPr>
        <w:t>.</w:t>
      </w:r>
    </w:p>
    <w:p w14:paraId="1658A367" w14:textId="77777777" w:rsidR="00FE2603" w:rsidRPr="00C02467" w:rsidRDefault="00FE2603" w:rsidP="00EB167C">
      <w:pPr>
        <w:spacing w:line="360" w:lineRule="auto"/>
        <w:jc w:val="both"/>
        <w:rPr>
          <w:rFonts w:ascii="Arial" w:hAnsi="Arial" w:cs="Arial"/>
          <w:color w:val="000000" w:themeColor="text1"/>
          <w:sz w:val="22"/>
          <w:szCs w:val="22"/>
          <w:lang w:val="es-ES"/>
        </w:rPr>
      </w:pPr>
    </w:p>
    <w:p w14:paraId="61816727" w14:textId="77777777" w:rsidR="00A975C3" w:rsidRPr="00EF72CD" w:rsidRDefault="00FE2603" w:rsidP="00EB167C">
      <w:pPr>
        <w:spacing w:line="360" w:lineRule="auto"/>
        <w:jc w:val="both"/>
        <w:rPr>
          <w:rFonts w:ascii="Arial" w:hAnsi="Arial" w:cs="Arial"/>
          <w:color w:val="FF0000"/>
          <w:sz w:val="22"/>
          <w:szCs w:val="22"/>
          <w:lang w:val="es-ES"/>
        </w:rPr>
      </w:pPr>
      <w:r w:rsidRPr="00C02467">
        <w:rPr>
          <w:rFonts w:ascii="Arial" w:hAnsi="Arial" w:cs="Arial"/>
          <w:color w:val="000000" w:themeColor="text1"/>
          <w:sz w:val="22"/>
          <w:szCs w:val="22"/>
          <w:lang w:val="es-ES"/>
        </w:rPr>
        <w:t>Respecto a esto</w:t>
      </w:r>
      <w:r w:rsidR="00FC2EC7">
        <w:rPr>
          <w:rFonts w:ascii="Arial" w:hAnsi="Arial" w:cs="Arial"/>
          <w:color w:val="000000" w:themeColor="text1"/>
          <w:sz w:val="22"/>
          <w:szCs w:val="22"/>
          <w:lang w:val="es-ES"/>
        </w:rPr>
        <w:t xml:space="preserve"> </w:t>
      </w:r>
      <w:r w:rsidR="00FC2EC7" w:rsidRPr="00EF72CD">
        <w:rPr>
          <w:rFonts w:ascii="Arial" w:hAnsi="Arial" w:cs="Arial"/>
          <w:color w:val="FF0000"/>
          <w:sz w:val="22"/>
          <w:szCs w:val="22"/>
          <w:lang w:val="es-ES"/>
        </w:rPr>
        <w:t>último</w:t>
      </w:r>
      <w:r w:rsidRPr="00C02467">
        <w:rPr>
          <w:rFonts w:ascii="Arial" w:hAnsi="Arial" w:cs="Arial"/>
          <w:color w:val="000000" w:themeColor="text1"/>
          <w:sz w:val="22"/>
          <w:szCs w:val="22"/>
          <w:lang w:val="es-ES"/>
        </w:rPr>
        <w:t xml:space="preserve">, resultará interesante señalar las cualidades propias de este sistema de encriptación que </w:t>
      </w:r>
      <w:r w:rsidR="00A975C3" w:rsidRPr="00C02467">
        <w:rPr>
          <w:rFonts w:ascii="Arial" w:hAnsi="Arial" w:cs="Arial"/>
          <w:color w:val="000000" w:themeColor="text1"/>
          <w:sz w:val="22"/>
          <w:szCs w:val="22"/>
          <w:lang w:val="es-ES"/>
        </w:rPr>
        <w:t>se i</w:t>
      </w:r>
      <w:r w:rsidRPr="00C02467">
        <w:rPr>
          <w:rFonts w:ascii="Arial" w:hAnsi="Arial" w:cs="Arial"/>
          <w:color w:val="000000" w:themeColor="text1"/>
          <w:sz w:val="22"/>
          <w:szCs w:val="22"/>
          <w:lang w:val="es-ES"/>
        </w:rPr>
        <w:t xml:space="preserve">dentifica y caracteriza de una manera </w:t>
      </w:r>
      <w:r w:rsidR="00A975C3" w:rsidRPr="00C02467">
        <w:rPr>
          <w:rFonts w:ascii="Arial" w:hAnsi="Arial" w:cs="Arial"/>
          <w:color w:val="000000" w:themeColor="text1"/>
          <w:sz w:val="22"/>
          <w:szCs w:val="22"/>
          <w:lang w:val="es-ES"/>
        </w:rPr>
        <w:t>muy</w:t>
      </w:r>
      <w:r w:rsidRPr="00C02467">
        <w:rPr>
          <w:rFonts w:ascii="Arial" w:hAnsi="Arial" w:cs="Arial"/>
          <w:color w:val="000000" w:themeColor="text1"/>
          <w:sz w:val="22"/>
          <w:szCs w:val="22"/>
          <w:lang w:val="es-ES"/>
        </w:rPr>
        <w:t xml:space="preserve"> particular: el anonimato y la irrev</w:t>
      </w:r>
      <w:r w:rsidR="00FC2EC7">
        <w:rPr>
          <w:rFonts w:ascii="Arial" w:hAnsi="Arial" w:cs="Arial"/>
          <w:color w:val="000000" w:themeColor="text1"/>
          <w:sz w:val="22"/>
          <w:szCs w:val="22"/>
          <w:lang w:val="es-ES"/>
        </w:rPr>
        <w:t xml:space="preserve">ersibilidad de las operaciones. </w:t>
      </w:r>
      <w:r w:rsidR="00FC2EC7" w:rsidRPr="00EF72CD">
        <w:rPr>
          <w:rFonts w:ascii="Arial" w:hAnsi="Arial" w:cs="Arial"/>
          <w:color w:val="FF0000"/>
          <w:sz w:val="22"/>
          <w:szCs w:val="22"/>
          <w:lang w:val="es-ES"/>
        </w:rPr>
        <w:t>Se estudiará y explicará brevemente el funcionamiento de este sistema y las implicancias prácticas que tienen sus particularidades.</w:t>
      </w:r>
    </w:p>
    <w:p w14:paraId="3C5F40F9" w14:textId="77777777" w:rsidR="00A975C3" w:rsidRPr="00C02467" w:rsidRDefault="00A975C3" w:rsidP="00EB167C">
      <w:pPr>
        <w:spacing w:line="360" w:lineRule="auto"/>
        <w:jc w:val="both"/>
        <w:rPr>
          <w:rFonts w:ascii="Arial" w:hAnsi="Arial" w:cs="Arial"/>
          <w:color w:val="000000" w:themeColor="text1"/>
          <w:sz w:val="22"/>
          <w:szCs w:val="22"/>
          <w:lang w:val="es-ES"/>
        </w:rPr>
      </w:pPr>
    </w:p>
    <w:p w14:paraId="2D4C6953" w14:textId="77777777" w:rsidR="00E936B7" w:rsidRDefault="00E936B7" w:rsidP="00EB167C">
      <w:pPr>
        <w:spacing w:line="360" w:lineRule="auto"/>
        <w:jc w:val="both"/>
        <w:rPr>
          <w:rFonts w:ascii="Arial" w:hAnsi="Arial" w:cs="Arial"/>
          <w:color w:val="FF0000"/>
          <w:sz w:val="22"/>
          <w:szCs w:val="22"/>
          <w:lang w:val="es-ES"/>
        </w:rPr>
      </w:pPr>
      <w:r>
        <w:rPr>
          <w:rFonts w:ascii="Arial" w:hAnsi="Arial" w:cs="Arial"/>
          <w:color w:val="FF0000"/>
          <w:sz w:val="22"/>
          <w:szCs w:val="22"/>
          <w:lang w:val="es-ES"/>
        </w:rPr>
        <w:t xml:space="preserve">Partiendo de la premisa propuesta, importa decir por un lado que el fenómeno de las criptomonedas se presenta como una herramienta públicamente popular en tanto resulta ser de fácil acceso tanto en la apertura de una cartera virtual como en la inserción de criptomonedas previamente convertidas mediante una entidad que funcione como Exchange. Por otro lado, si bien todas las personas que cuenten con un teléfono móvil </w:t>
      </w:r>
      <w:r>
        <w:rPr>
          <w:rFonts w:ascii="Arial" w:hAnsi="Arial" w:cs="Arial"/>
          <w:color w:val="FF0000"/>
          <w:sz w:val="22"/>
          <w:szCs w:val="22"/>
          <w:lang w:val="es-ES"/>
        </w:rPr>
        <w:lastRenderedPageBreak/>
        <w:t>podrían acceder a la adquisición de una criptomoneda, la realidad indica que se deben poseer ciertos conocimientos relacion</w:t>
      </w:r>
      <w:r w:rsidR="00A24DF5">
        <w:rPr>
          <w:rFonts w:ascii="Arial" w:hAnsi="Arial" w:cs="Arial"/>
          <w:color w:val="FF0000"/>
          <w:sz w:val="22"/>
          <w:szCs w:val="22"/>
          <w:lang w:val="es-ES"/>
        </w:rPr>
        <w:t>ados con el mundo de las finanz</w:t>
      </w:r>
      <w:r>
        <w:rPr>
          <w:rFonts w:ascii="Arial" w:hAnsi="Arial" w:cs="Arial"/>
          <w:color w:val="FF0000"/>
          <w:sz w:val="22"/>
          <w:szCs w:val="22"/>
          <w:lang w:val="es-ES"/>
        </w:rPr>
        <w:t xml:space="preserve">as para que las operaciones no acaben en pérdida o, lo que resulta peor, que el dinero se transfiera a una cartera virtual a un tercero en el cual se confía la gestión de operaciones. </w:t>
      </w:r>
    </w:p>
    <w:p w14:paraId="677158F6" w14:textId="77777777" w:rsidR="00E936B7" w:rsidRDefault="00E936B7" w:rsidP="00EB167C">
      <w:pPr>
        <w:spacing w:line="360" w:lineRule="auto"/>
        <w:jc w:val="both"/>
        <w:rPr>
          <w:rFonts w:ascii="Arial" w:hAnsi="Arial" w:cs="Arial"/>
          <w:color w:val="FF0000"/>
          <w:sz w:val="22"/>
          <w:szCs w:val="22"/>
          <w:lang w:val="es-ES"/>
        </w:rPr>
      </w:pPr>
    </w:p>
    <w:p w14:paraId="026EBDF9" w14:textId="77777777" w:rsidR="001E1794" w:rsidRPr="00C02467" w:rsidRDefault="00E936B7" w:rsidP="00E936B7">
      <w:pPr>
        <w:tabs>
          <w:tab w:val="left" w:pos="4678"/>
        </w:tabs>
        <w:spacing w:line="360" w:lineRule="auto"/>
        <w:jc w:val="both"/>
        <w:rPr>
          <w:rFonts w:ascii="Arial" w:hAnsi="Arial" w:cs="Arial"/>
          <w:color w:val="000000" w:themeColor="text1"/>
          <w:sz w:val="22"/>
          <w:szCs w:val="22"/>
          <w:lang w:val="es-ES"/>
        </w:rPr>
      </w:pPr>
      <w:r>
        <w:rPr>
          <w:rFonts w:ascii="Arial" w:hAnsi="Arial" w:cs="Arial"/>
          <w:color w:val="FF0000"/>
          <w:sz w:val="22"/>
          <w:szCs w:val="22"/>
          <w:lang w:val="es-ES"/>
        </w:rPr>
        <w:t xml:space="preserve">Con ello, </w:t>
      </w:r>
      <w:r w:rsidR="001E1794" w:rsidRPr="00C02467">
        <w:rPr>
          <w:rFonts w:ascii="Arial" w:hAnsi="Arial" w:cs="Arial"/>
          <w:color w:val="000000" w:themeColor="text1"/>
          <w:sz w:val="22"/>
          <w:szCs w:val="22"/>
          <w:lang w:val="es-ES"/>
        </w:rPr>
        <w:t>busco evidenciar el paradigma que a esta cuestión se su</w:t>
      </w:r>
      <w:r w:rsidR="00A975C3" w:rsidRPr="00C02467">
        <w:rPr>
          <w:rFonts w:ascii="Arial" w:hAnsi="Arial" w:cs="Arial"/>
          <w:color w:val="000000" w:themeColor="text1"/>
          <w:sz w:val="22"/>
          <w:szCs w:val="22"/>
          <w:lang w:val="es-ES"/>
        </w:rPr>
        <w:t>s</w:t>
      </w:r>
      <w:r w:rsidR="001E1794" w:rsidRPr="00C02467">
        <w:rPr>
          <w:rFonts w:ascii="Arial" w:hAnsi="Arial" w:cs="Arial"/>
          <w:color w:val="000000" w:themeColor="text1"/>
          <w:sz w:val="22"/>
          <w:szCs w:val="22"/>
          <w:lang w:val="es-ES"/>
        </w:rPr>
        <w:t xml:space="preserve">cita en la medida en que las criptomonedas se </w:t>
      </w:r>
      <w:r w:rsidR="00A975C3" w:rsidRPr="00C02467">
        <w:rPr>
          <w:rFonts w:ascii="Arial" w:hAnsi="Arial" w:cs="Arial"/>
          <w:color w:val="000000" w:themeColor="text1"/>
          <w:sz w:val="22"/>
          <w:szCs w:val="22"/>
          <w:lang w:val="es-ES"/>
        </w:rPr>
        <w:t>ofrecen y publicitan</w:t>
      </w:r>
      <w:r w:rsidR="001E1794" w:rsidRPr="00C02467">
        <w:rPr>
          <w:rFonts w:ascii="Arial" w:hAnsi="Arial" w:cs="Arial"/>
          <w:color w:val="000000" w:themeColor="text1"/>
          <w:sz w:val="22"/>
          <w:szCs w:val="22"/>
          <w:lang w:val="es-ES"/>
        </w:rPr>
        <w:t xml:space="preserve"> como una herramienta para todos</w:t>
      </w:r>
      <w:r w:rsidR="00A975C3" w:rsidRPr="00C02467">
        <w:rPr>
          <w:rFonts w:ascii="Arial" w:hAnsi="Arial" w:cs="Arial"/>
          <w:color w:val="000000" w:themeColor="text1"/>
          <w:sz w:val="22"/>
          <w:szCs w:val="22"/>
          <w:lang w:val="es-ES"/>
        </w:rPr>
        <w:t xml:space="preserve"> y</w:t>
      </w:r>
      <w:r w:rsidR="001E1794" w:rsidRPr="00C02467">
        <w:rPr>
          <w:rFonts w:ascii="Arial" w:hAnsi="Arial" w:cs="Arial"/>
          <w:color w:val="000000" w:themeColor="text1"/>
          <w:sz w:val="22"/>
          <w:szCs w:val="22"/>
          <w:lang w:val="es-ES"/>
        </w:rPr>
        <w:t xml:space="preserve"> en todos lados, </w:t>
      </w:r>
      <w:r w:rsidR="00A975C3" w:rsidRPr="00C02467">
        <w:rPr>
          <w:rFonts w:ascii="Arial" w:hAnsi="Arial" w:cs="Arial"/>
          <w:color w:val="000000" w:themeColor="text1"/>
          <w:sz w:val="22"/>
          <w:szCs w:val="22"/>
          <w:lang w:val="es-ES"/>
        </w:rPr>
        <w:t>pese a</w:t>
      </w:r>
      <w:r w:rsidR="001E1794" w:rsidRPr="00C02467">
        <w:rPr>
          <w:rFonts w:ascii="Arial" w:hAnsi="Arial" w:cs="Arial"/>
          <w:color w:val="000000" w:themeColor="text1"/>
          <w:sz w:val="22"/>
          <w:szCs w:val="22"/>
          <w:lang w:val="es-ES"/>
        </w:rPr>
        <w:t xml:space="preserve"> que</w:t>
      </w:r>
      <w:r w:rsidR="00C8405E">
        <w:rPr>
          <w:rFonts w:ascii="Arial" w:hAnsi="Arial" w:cs="Arial"/>
          <w:color w:val="000000" w:themeColor="text1"/>
          <w:sz w:val="22"/>
          <w:szCs w:val="22"/>
          <w:lang w:val="es-ES"/>
        </w:rPr>
        <w:t xml:space="preserve">, en </w:t>
      </w:r>
      <w:r w:rsidR="00A975C3" w:rsidRPr="00C02467">
        <w:rPr>
          <w:rFonts w:ascii="Arial" w:hAnsi="Arial" w:cs="Arial"/>
          <w:color w:val="000000" w:themeColor="text1"/>
          <w:sz w:val="22"/>
          <w:szCs w:val="22"/>
          <w:lang w:val="es-ES"/>
        </w:rPr>
        <w:t>la realidad</w:t>
      </w:r>
      <w:r w:rsidR="00C8405E">
        <w:rPr>
          <w:rFonts w:ascii="Arial" w:hAnsi="Arial" w:cs="Arial"/>
          <w:color w:val="000000" w:themeColor="text1"/>
          <w:sz w:val="22"/>
          <w:szCs w:val="22"/>
          <w:lang w:val="es-ES"/>
        </w:rPr>
        <w:t>, todo ello</w:t>
      </w:r>
      <w:r w:rsidR="00A975C3" w:rsidRPr="00C02467">
        <w:rPr>
          <w:rFonts w:ascii="Arial" w:hAnsi="Arial" w:cs="Arial"/>
          <w:color w:val="000000" w:themeColor="text1"/>
          <w:sz w:val="22"/>
          <w:szCs w:val="22"/>
          <w:lang w:val="es-ES"/>
        </w:rPr>
        <w:t xml:space="preserve"> termina indicando que resulta</w:t>
      </w:r>
      <w:r w:rsidR="001E1794" w:rsidRPr="00C02467">
        <w:rPr>
          <w:rFonts w:ascii="Arial" w:hAnsi="Arial" w:cs="Arial"/>
          <w:color w:val="000000" w:themeColor="text1"/>
          <w:sz w:val="22"/>
          <w:szCs w:val="22"/>
          <w:lang w:val="es-ES"/>
        </w:rPr>
        <w:t xml:space="preserve"> necesario poseer conocimientos específicos en la materia si se quiere prosperar en las diversas operaciones disponibles. </w:t>
      </w:r>
    </w:p>
    <w:p w14:paraId="6D7A9C72" w14:textId="77777777" w:rsidR="00A24DF5" w:rsidRDefault="00A24DF5" w:rsidP="00EB167C">
      <w:pPr>
        <w:spacing w:line="360" w:lineRule="auto"/>
        <w:jc w:val="both"/>
        <w:rPr>
          <w:rFonts w:ascii="Arial" w:hAnsi="Arial" w:cs="Arial"/>
          <w:color w:val="000000" w:themeColor="text1"/>
          <w:sz w:val="22"/>
          <w:szCs w:val="22"/>
          <w:lang w:val="es-ES"/>
        </w:rPr>
      </w:pPr>
    </w:p>
    <w:p w14:paraId="13D0BAF4" w14:textId="77777777" w:rsidR="001E1794" w:rsidRPr="00B27100" w:rsidRDefault="001E1794" w:rsidP="00EB167C">
      <w:pPr>
        <w:spacing w:line="360" w:lineRule="auto"/>
        <w:jc w:val="both"/>
        <w:rPr>
          <w:rFonts w:ascii="Arial" w:hAnsi="Arial" w:cs="Arial"/>
          <w:color w:val="FF0000"/>
          <w:sz w:val="22"/>
          <w:szCs w:val="22"/>
          <w:lang w:val="es-ES"/>
        </w:rPr>
      </w:pPr>
      <w:r w:rsidRPr="00C02467">
        <w:rPr>
          <w:rFonts w:ascii="Arial" w:hAnsi="Arial" w:cs="Arial"/>
          <w:color w:val="000000" w:themeColor="text1"/>
          <w:sz w:val="22"/>
          <w:szCs w:val="22"/>
          <w:lang w:val="es-ES"/>
        </w:rPr>
        <w:t>Siguiendo esta línea</w:t>
      </w:r>
      <w:r w:rsidRPr="00B27100">
        <w:rPr>
          <w:rFonts w:ascii="Arial" w:hAnsi="Arial" w:cs="Arial"/>
          <w:sz w:val="22"/>
          <w:szCs w:val="22"/>
          <w:lang w:val="es-ES"/>
        </w:rPr>
        <w:t>,</w:t>
      </w:r>
      <w:r w:rsidR="00A24DF5" w:rsidRPr="00B27100">
        <w:rPr>
          <w:rFonts w:ascii="Arial" w:hAnsi="Arial" w:cs="Arial"/>
          <w:color w:val="FF0000"/>
          <w:sz w:val="22"/>
          <w:szCs w:val="22"/>
          <w:lang w:val="es-ES"/>
        </w:rPr>
        <w:t xml:space="preserve"> entonces</w:t>
      </w:r>
      <w:r w:rsidR="00A24DF5">
        <w:rPr>
          <w:rFonts w:ascii="Arial" w:hAnsi="Arial" w:cs="Arial"/>
          <w:color w:val="000000" w:themeColor="text1"/>
          <w:sz w:val="22"/>
          <w:szCs w:val="22"/>
          <w:lang w:val="es-ES"/>
        </w:rPr>
        <w:t>,</w:t>
      </w:r>
      <w:r w:rsidRPr="00C02467">
        <w:rPr>
          <w:rFonts w:ascii="Arial" w:hAnsi="Arial" w:cs="Arial"/>
          <w:color w:val="000000" w:themeColor="text1"/>
          <w:sz w:val="22"/>
          <w:szCs w:val="22"/>
          <w:lang w:val="es-ES"/>
        </w:rPr>
        <w:t xml:space="preserve"> me parece vital contraponer </w:t>
      </w:r>
      <w:r w:rsidR="00A10C85" w:rsidRPr="00B27100">
        <w:rPr>
          <w:rFonts w:ascii="Arial" w:hAnsi="Arial" w:cs="Arial"/>
          <w:color w:val="FF0000"/>
          <w:sz w:val="22"/>
          <w:szCs w:val="22"/>
          <w:lang w:val="es-ES"/>
        </w:rPr>
        <w:t>la actual</w:t>
      </w:r>
      <w:r w:rsidR="00A10C85" w:rsidRPr="00A10C85">
        <w:rPr>
          <w:rFonts w:ascii="Arial" w:hAnsi="Arial" w:cs="Arial"/>
          <w:color w:val="4472C4" w:themeColor="accent1"/>
          <w:sz w:val="22"/>
          <w:szCs w:val="22"/>
          <w:lang w:val="es-ES"/>
        </w:rPr>
        <w:t xml:space="preserve"> </w:t>
      </w:r>
      <w:r w:rsidRPr="00C02467">
        <w:rPr>
          <w:rFonts w:ascii="Arial" w:hAnsi="Arial" w:cs="Arial"/>
          <w:color w:val="000000" w:themeColor="text1"/>
          <w:sz w:val="22"/>
          <w:szCs w:val="22"/>
          <w:lang w:val="es-ES"/>
        </w:rPr>
        <w:t>situación de las cripto</w:t>
      </w:r>
      <w:r w:rsidR="00EB167C" w:rsidRPr="00C02467">
        <w:rPr>
          <w:rFonts w:ascii="Arial" w:hAnsi="Arial" w:cs="Arial"/>
          <w:color w:val="000000" w:themeColor="text1"/>
          <w:sz w:val="22"/>
          <w:szCs w:val="22"/>
          <w:lang w:val="es-ES"/>
        </w:rPr>
        <w:t>monedas</w:t>
      </w:r>
      <w:r w:rsidRPr="00C02467">
        <w:rPr>
          <w:rFonts w:ascii="Arial" w:hAnsi="Arial" w:cs="Arial"/>
          <w:color w:val="000000" w:themeColor="text1"/>
          <w:sz w:val="22"/>
          <w:szCs w:val="22"/>
          <w:lang w:val="es-ES"/>
        </w:rPr>
        <w:t xml:space="preserve"> ante la actual normativa que refleja la voluntad </w:t>
      </w:r>
      <w:r w:rsidR="00A975C3" w:rsidRPr="00C02467">
        <w:rPr>
          <w:rFonts w:ascii="Arial" w:hAnsi="Arial" w:cs="Arial"/>
          <w:color w:val="000000" w:themeColor="text1"/>
          <w:sz w:val="22"/>
          <w:szCs w:val="22"/>
          <w:lang w:val="es-ES"/>
        </w:rPr>
        <w:t>estatal sancionatoria</w:t>
      </w:r>
      <w:r w:rsidRPr="00C02467">
        <w:rPr>
          <w:rFonts w:ascii="Arial" w:hAnsi="Arial" w:cs="Arial"/>
          <w:color w:val="000000" w:themeColor="text1"/>
          <w:sz w:val="22"/>
          <w:szCs w:val="22"/>
          <w:lang w:val="es-ES"/>
        </w:rPr>
        <w:t xml:space="preserve"> </w:t>
      </w:r>
      <w:r w:rsidR="00DC0615" w:rsidRPr="00C02467">
        <w:rPr>
          <w:rFonts w:ascii="Arial" w:hAnsi="Arial" w:cs="Arial"/>
          <w:color w:val="000000" w:themeColor="text1"/>
          <w:sz w:val="22"/>
          <w:szCs w:val="22"/>
          <w:lang w:val="es-ES"/>
        </w:rPr>
        <w:t>con relación a</w:t>
      </w:r>
      <w:r w:rsidR="008838F7" w:rsidRPr="00C02467">
        <w:rPr>
          <w:rFonts w:ascii="Arial" w:hAnsi="Arial" w:cs="Arial"/>
          <w:color w:val="000000" w:themeColor="text1"/>
          <w:sz w:val="22"/>
          <w:szCs w:val="22"/>
          <w:lang w:val="es-ES"/>
        </w:rPr>
        <w:t xml:space="preserve"> delitos condenados en todo el globo referentes al lavado de activos</w:t>
      </w:r>
      <w:r w:rsidR="008838F7" w:rsidRPr="00B27100">
        <w:rPr>
          <w:rFonts w:ascii="Arial" w:hAnsi="Arial" w:cs="Arial"/>
          <w:color w:val="FF0000"/>
          <w:sz w:val="22"/>
          <w:szCs w:val="22"/>
          <w:lang w:val="es-ES"/>
        </w:rPr>
        <w:t xml:space="preserve">. </w:t>
      </w:r>
      <w:r w:rsidR="00A10C85" w:rsidRPr="00B27100">
        <w:rPr>
          <w:rFonts w:ascii="Arial" w:hAnsi="Arial" w:cs="Arial"/>
          <w:color w:val="FF0000"/>
          <w:sz w:val="22"/>
          <w:szCs w:val="22"/>
          <w:lang w:val="es-ES"/>
        </w:rPr>
        <w:t xml:space="preserve">Entiendo que </w:t>
      </w:r>
      <w:r w:rsidR="00A10C85" w:rsidRPr="00B27100">
        <w:rPr>
          <w:rFonts w:ascii="Arial" w:hAnsi="Arial" w:cs="Arial"/>
          <w:i/>
          <w:iCs/>
          <w:color w:val="FF0000"/>
          <w:sz w:val="22"/>
          <w:szCs w:val="22"/>
          <w:lang w:val="es-ES"/>
        </w:rPr>
        <w:t>a priori</w:t>
      </w:r>
      <w:r w:rsidR="00A10C85" w:rsidRPr="00B27100">
        <w:rPr>
          <w:rFonts w:ascii="Arial" w:hAnsi="Arial" w:cs="Arial"/>
          <w:color w:val="FF0000"/>
          <w:sz w:val="22"/>
          <w:szCs w:val="22"/>
          <w:lang w:val="es-ES"/>
        </w:rPr>
        <w:t xml:space="preserve"> se presenta una clara tensión entre las criptomonedas y la normativa existente, dado que por la facilidad en la que se pueden anonimizar las operaciones, uno de los rasgos distintivos de la tecnología cripto, ciertamente pareciera que dentro de este mundo resulta sencillo burlar la regulación. </w:t>
      </w:r>
      <w:r w:rsidR="00FF694F" w:rsidRPr="00B27100">
        <w:rPr>
          <w:rFonts w:ascii="Arial" w:hAnsi="Arial" w:cs="Arial"/>
          <w:color w:val="FF0000"/>
          <w:sz w:val="22"/>
          <w:szCs w:val="22"/>
          <w:lang w:val="es-ES"/>
        </w:rPr>
        <w:t xml:space="preserve">Esto, sumado a su extrema </w:t>
      </w:r>
      <w:r w:rsidR="00F03F73" w:rsidRPr="00B27100">
        <w:rPr>
          <w:rFonts w:ascii="Arial" w:hAnsi="Arial" w:cs="Arial"/>
          <w:color w:val="FF0000"/>
          <w:sz w:val="22"/>
          <w:szCs w:val="22"/>
          <w:lang w:val="es-ES"/>
        </w:rPr>
        <w:t>descentralización</w:t>
      </w:r>
      <w:r w:rsidR="00FF694F" w:rsidRPr="00B27100">
        <w:rPr>
          <w:rFonts w:ascii="Arial" w:hAnsi="Arial" w:cs="Arial"/>
          <w:color w:val="FF0000"/>
          <w:sz w:val="22"/>
          <w:szCs w:val="22"/>
          <w:lang w:val="es-ES"/>
        </w:rPr>
        <w:t xml:space="preserve">, la relativa facilidad de creación de nuevas criptomonedas, y la falsa sensación de seguridad que puede dar la </w:t>
      </w:r>
      <w:proofErr w:type="spellStart"/>
      <w:r w:rsidR="00FF694F" w:rsidRPr="00B27100">
        <w:rPr>
          <w:rFonts w:ascii="Arial" w:hAnsi="Arial" w:cs="Arial"/>
          <w:i/>
          <w:color w:val="FF0000"/>
          <w:sz w:val="22"/>
          <w:szCs w:val="22"/>
          <w:lang w:val="es-ES"/>
        </w:rPr>
        <w:t>blockchain</w:t>
      </w:r>
      <w:proofErr w:type="spellEnd"/>
      <w:r w:rsidR="00FF694F" w:rsidRPr="00B27100">
        <w:rPr>
          <w:rFonts w:ascii="Arial" w:hAnsi="Arial" w:cs="Arial"/>
          <w:color w:val="FF0000"/>
          <w:sz w:val="22"/>
          <w:szCs w:val="22"/>
          <w:lang w:val="es-ES"/>
        </w:rPr>
        <w:t>, resulta novedoso y relevante para estudiar y analizar a la luz del marco regulatorio.</w:t>
      </w:r>
    </w:p>
    <w:p w14:paraId="49A0DEA8" w14:textId="77777777" w:rsidR="00FF694F" w:rsidRDefault="00FF694F" w:rsidP="00EB167C">
      <w:pPr>
        <w:spacing w:line="360" w:lineRule="auto"/>
        <w:jc w:val="both"/>
        <w:rPr>
          <w:rFonts w:ascii="Arial" w:hAnsi="Arial" w:cs="Arial"/>
          <w:color w:val="4472C4" w:themeColor="accent1"/>
          <w:sz w:val="22"/>
          <w:szCs w:val="22"/>
          <w:lang w:val="es-ES"/>
        </w:rPr>
      </w:pPr>
    </w:p>
    <w:p w14:paraId="3B8ABFD4" w14:textId="77777777" w:rsidR="00FF694F" w:rsidRDefault="00FF694F" w:rsidP="00EB167C">
      <w:pPr>
        <w:spacing w:line="360" w:lineRule="auto"/>
        <w:jc w:val="both"/>
        <w:rPr>
          <w:rFonts w:ascii="Arial" w:hAnsi="Arial" w:cs="Arial"/>
          <w:color w:val="4472C4" w:themeColor="accent1"/>
          <w:sz w:val="22"/>
          <w:szCs w:val="22"/>
          <w:lang w:val="es-ES"/>
        </w:rPr>
      </w:pPr>
      <w:r>
        <w:rPr>
          <w:rFonts w:ascii="Arial" w:hAnsi="Arial" w:cs="Arial"/>
          <w:color w:val="000000" w:themeColor="text1"/>
          <w:sz w:val="22"/>
          <w:szCs w:val="22"/>
          <w:lang w:val="es-ES"/>
        </w:rPr>
        <w:t>Así</w:t>
      </w:r>
      <w:r w:rsidRPr="00C02467">
        <w:rPr>
          <w:rFonts w:ascii="Arial" w:hAnsi="Arial" w:cs="Arial"/>
          <w:color w:val="000000" w:themeColor="text1"/>
          <w:sz w:val="22"/>
          <w:szCs w:val="22"/>
          <w:lang w:val="es-ES"/>
        </w:rPr>
        <w:t>, se pondrá en contraste todo lo estudiado en los puntos precedentes, a la luz de la situación legislativa contra la prevención de blanqueo de capitales en el ámbito español, europeo y, consecuentemente, global</w:t>
      </w:r>
      <w:r w:rsidRPr="006B0AF6">
        <w:rPr>
          <w:rFonts w:ascii="Arial" w:hAnsi="Arial" w:cs="Arial"/>
          <w:color w:val="FF0000"/>
          <w:sz w:val="22"/>
          <w:szCs w:val="22"/>
          <w:lang w:val="es-ES"/>
        </w:rPr>
        <w:t>. En este sentido se hará foco, como bien indica el título del trabajo, al aspecto normativo y la (in)existencia de regulación, reflexionando a partir de todo lo explicado anteriormente si es que resulta necesario una regulación del tema, y si fuese necesaria, ¿en qué ámbitos resulta más idónea y qué otros ámbitos pueden tener una normativa más laxa, o bien mantenerse sin regular?</w:t>
      </w:r>
    </w:p>
    <w:p w14:paraId="54EDF7F7" w14:textId="77777777" w:rsidR="00FF694F" w:rsidRDefault="00FF694F" w:rsidP="00EB167C">
      <w:pPr>
        <w:spacing w:line="360" w:lineRule="auto"/>
        <w:jc w:val="both"/>
        <w:rPr>
          <w:rFonts w:ascii="Arial" w:hAnsi="Arial" w:cs="Arial"/>
          <w:color w:val="4472C4" w:themeColor="accent1"/>
          <w:sz w:val="22"/>
          <w:szCs w:val="22"/>
          <w:lang w:val="es-ES"/>
        </w:rPr>
      </w:pPr>
    </w:p>
    <w:p w14:paraId="484E914D" w14:textId="77777777" w:rsidR="00FF694F" w:rsidRPr="006B0AF6" w:rsidRDefault="00FF694F" w:rsidP="00EB167C">
      <w:pPr>
        <w:spacing w:line="360" w:lineRule="auto"/>
        <w:jc w:val="both"/>
        <w:rPr>
          <w:rFonts w:ascii="Arial" w:hAnsi="Arial" w:cs="Arial"/>
          <w:color w:val="FF0000"/>
          <w:sz w:val="22"/>
          <w:szCs w:val="22"/>
          <w:lang w:val="es-ES"/>
        </w:rPr>
      </w:pPr>
      <w:r w:rsidRPr="00C02467">
        <w:rPr>
          <w:rFonts w:ascii="Arial" w:hAnsi="Arial" w:cs="Arial"/>
          <w:color w:val="000000" w:themeColor="text1"/>
          <w:sz w:val="22"/>
          <w:szCs w:val="22"/>
          <w:lang w:val="es-ES"/>
        </w:rPr>
        <w:t>Con todo esto, lo que se pretende es darle lugar al análisis profundo de un fenómeno que no resulta ajeno en las economías actuales, aportando la innovación de un tema poco estudiado debido a su reciente nacimiento</w:t>
      </w:r>
      <w:r w:rsidRPr="006B0AF6">
        <w:rPr>
          <w:rFonts w:ascii="Arial" w:hAnsi="Arial" w:cs="Arial"/>
          <w:color w:val="FF0000"/>
          <w:sz w:val="22"/>
          <w:szCs w:val="22"/>
          <w:lang w:val="es-ES"/>
        </w:rPr>
        <w:t xml:space="preserve">. En particular, si bien su arista económica ha sido extensivamente estudiada, lo cierto es que no se ha profundizado demasiado en las </w:t>
      </w:r>
      <w:r w:rsidRPr="006B0AF6">
        <w:rPr>
          <w:rFonts w:ascii="Arial" w:hAnsi="Arial" w:cs="Arial"/>
          <w:color w:val="FF0000"/>
          <w:sz w:val="22"/>
          <w:szCs w:val="22"/>
          <w:lang w:val="es-ES"/>
        </w:rPr>
        <w:lastRenderedPageBreak/>
        <w:t>implicancias que, por sus particulares características en la implementación y tecnologías, tienen en el tema de lavado de dinero.</w:t>
      </w:r>
    </w:p>
    <w:p w14:paraId="09291742" w14:textId="77777777" w:rsidR="00EB167C" w:rsidRPr="00C02467" w:rsidRDefault="00EB167C" w:rsidP="00EB167C">
      <w:pPr>
        <w:spacing w:line="360" w:lineRule="auto"/>
        <w:jc w:val="both"/>
        <w:rPr>
          <w:rFonts w:ascii="Arial" w:hAnsi="Arial" w:cs="Arial"/>
          <w:color w:val="000000" w:themeColor="text1"/>
          <w:sz w:val="22"/>
          <w:szCs w:val="22"/>
          <w:lang w:val="es-ES"/>
        </w:rPr>
      </w:pPr>
    </w:p>
    <w:p w14:paraId="086E021E" w14:textId="77777777" w:rsidR="00F774F9" w:rsidRPr="00C02467" w:rsidRDefault="00A975C3" w:rsidP="00EB167C">
      <w:pPr>
        <w:pStyle w:val="Prrafodelista"/>
        <w:numPr>
          <w:ilvl w:val="0"/>
          <w:numId w:val="3"/>
        </w:numPr>
        <w:spacing w:line="360" w:lineRule="auto"/>
        <w:jc w:val="both"/>
        <w:rPr>
          <w:rFonts w:ascii="Arial" w:hAnsi="Arial" w:cs="Arial"/>
          <w:color w:val="000000" w:themeColor="text1"/>
          <w:sz w:val="22"/>
          <w:szCs w:val="22"/>
          <w:u w:val="single"/>
          <w:lang w:val="es-ES"/>
        </w:rPr>
      </w:pPr>
      <w:r w:rsidRPr="00C02467">
        <w:rPr>
          <w:rFonts w:ascii="Arial" w:hAnsi="Arial" w:cs="Arial"/>
          <w:color w:val="000000" w:themeColor="text1"/>
          <w:sz w:val="22"/>
          <w:szCs w:val="22"/>
          <w:u w:val="single"/>
          <w:lang w:val="es-ES"/>
        </w:rPr>
        <w:t>Hipótesis</w:t>
      </w:r>
      <w:r w:rsidR="000326E3" w:rsidRPr="00C02467">
        <w:rPr>
          <w:rFonts w:ascii="Arial" w:hAnsi="Arial" w:cs="Arial"/>
          <w:color w:val="000000" w:themeColor="text1"/>
          <w:sz w:val="22"/>
          <w:szCs w:val="22"/>
          <w:u w:val="single"/>
          <w:lang w:val="es-ES"/>
        </w:rPr>
        <w:t xml:space="preserve"> del trabajo</w:t>
      </w:r>
      <w:r w:rsidRPr="00C02467">
        <w:rPr>
          <w:rFonts w:ascii="Arial" w:hAnsi="Arial" w:cs="Arial"/>
          <w:color w:val="000000" w:themeColor="text1"/>
          <w:sz w:val="22"/>
          <w:szCs w:val="22"/>
          <w:u w:val="single"/>
          <w:lang w:val="es-ES"/>
        </w:rPr>
        <w:t xml:space="preserve">: </w:t>
      </w:r>
    </w:p>
    <w:p w14:paraId="7F53E2C8" w14:textId="77777777" w:rsidR="00EB167C" w:rsidRPr="00C02467" w:rsidRDefault="00EB167C" w:rsidP="00EB167C">
      <w:pPr>
        <w:pStyle w:val="Prrafodelista"/>
        <w:spacing w:line="360" w:lineRule="auto"/>
        <w:jc w:val="both"/>
        <w:rPr>
          <w:rFonts w:ascii="Arial" w:hAnsi="Arial" w:cs="Arial"/>
          <w:color w:val="000000" w:themeColor="text1"/>
          <w:sz w:val="22"/>
          <w:szCs w:val="22"/>
          <w:u w:val="single"/>
          <w:lang w:val="es-ES"/>
        </w:rPr>
      </w:pPr>
    </w:p>
    <w:p w14:paraId="5030011A" w14:textId="77777777" w:rsidR="00A975C3" w:rsidRPr="00C02467" w:rsidRDefault="00A975C3" w:rsidP="00EB167C">
      <w:pPr>
        <w:spacing w:line="360" w:lineRule="auto"/>
        <w:jc w:val="both"/>
        <w:rPr>
          <w:rFonts w:ascii="Arial" w:hAnsi="Arial" w:cs="Arial"/>
          <w:color w:val="000000" w:themeColor="text1"/>
          <w:sz w:val="22"/>
          <w:szCs w:val="22"/>
          <w:lang w:val="es-ES"/>
        </w:rPr>
      </w:pPr>
      <w:r w:rsidRPr="00C02467">
        <w:rPr>
          <w:rFonts w:ascii="Arial" w:hAnsi="Arial" w:cs="Arial"/>
          <w:color w:val="000000" w:themeColor="text1"/>
          <w:sz w:val="22"/>
          <w:szCs w:val="22"/>
          <w:lang w:val="es-ES"/>
        </w:rPr>
        <w:t xml:space="preserve">Considerando que las </w:t>
      </w:r>
      <w:r w:rsidR="00C8405E">
        <w:rPr>
          <w:rFonts w:ascii="Arial" w:hAnsi="Arial" w:cs="Arial"/>
          <w:color w:val="000000" w:themeColor="text1"/>
          <w:sz w:val="22"/>
          <w:szCs w:val="22"/>
          <w:lang w:val="es-ES"/>
        </w:rPr>
        <w:t>c</w:t>
      </w:r>
      <w:r w:rsidRPr="00C02467">
        <w:rPr>
          <w:rFonts w:ascii="Arial" w:hAnsi="Arial" w:cs="Arial"/>
          <w:color w:val="000000" w:themeColor="text1"/>
          <w:sz w:val="22"/>
          <w:szCs w:val="22"/>
          <w:lang w:val="es-ES"/>
        </w:rPr>
        <w:t xml:space="preserve">riptomonedas se presentan como una herramienta disponible y accesible para toda la población que, a su vez, en la práctica termina acabando restringida a unos pocos que comprenden el complejo sistema de </w:t>
      </w:r>
      <w:proofErr w:type="spellStart"/>
      <w:r w:rsidRPr="00C02467">
        <w:rPr>
          <w:rFonts w:ascii="Arial" w:hAnsi="Arial" w:cs="Arial"/>
          <w:i/>
          <w:iCs/>
          <w:color w:val="000000" w:themeColor="text1"/>
          <w:sz w:val="22"/>
          <w:szCs w:val="22"/>
          <w:lang w:val="es-ES"/>
        </w:rPr>
        <w:t>blockchain</w:t>
      </w:r>
      <w:proofErr w:type="spellEnd"/>
      <w:r w:rsidRPr="00C02467">
        <w:rPr>
          <w:rFonts w:ascii="Arial" w:hAnsi="Arial" w:cs="Arial"/>
          <w:color w:val="000000" w:themeColor="text1"/>
          <w:sz w:val="22"/>
          <w:szCs w:val="22"/>
          <w:lang w:val="es-ES"/>
        </w:rPr>
        <w:t xml:space="preserve">, importa aquí </w:t>
      </w:r>
      <w:r w:rsidR="00FA1E58" w:rsidRPr="00C02467">
        <w:rPr>
          <w:rFonts w:ascii="Arial" w:hAnsi="Arial" w:cs="Arial"/>
          <w:color w:val="000000" w:themeColor="text1"/>
          <w:sz w:val="22"/>
          <w:szCs w:val="22"/>
          <w:lang w:val="es-ES"/>
        </w:rPr>
        <w:t xml:space="preserve">el estudio de ello </w:t>
      </w:r>
      <w:r w:rsidR="00DC0615" w:rsidRPr="00C02467">
        <w:rPr>
          <w:rFonts w:ascii="Arial" w:hAnsi="Arial" w:cs="Arial"/>
          <w:color w:val="000000" w:themeColor="text1"/>
          <w:sz w:val="22"/>
          <w:szCs w:val="22"/>
          <w:lang w:val="es-ES"/>
        </w:rPr>
        <w:t>en relación con</w:t>
      </w:r>
      <w:r w:rsidR="00FA1E58" w:rsidRPr="00C02467">
        <w:rPr>
          <w:rFonts w:ascii="Arial" w:hAnsi="Arial" w:cs="Arial"/>
          <w:color w:val="000000" w:themeColor="text1"/>
          <w:sz w:val="22"/>
          <w:szCs w:val="22"/>
          <w:lang w:val="es-ES"/>
        </w:rPr>
        <w:t xml:space="preserve"> las medidas para la</w:t>
      </w:r>
      <w:r w:rsidRPr="00C02467">
        <w:rPr>
          <w:rFonts w:ascii="Arial" w:hAnsi="Arial" w:cs="Arial"/>
          <w:color w:val="000000" w:themeColor="text1"/>
          <w:sz w:val="22"/>
          <w:szCs w:val="22"/>
          <w:lang w:val="es-ES"/>
        </w:rPr>
        <w:t xml:space="preserve"> prevención de blanqueo de capitales </w:t>
      </w:r>
      <w:r w:rsidR="000326E3" w:rsidRPr="00C02467">
        <w:rPr>
          <w:rFonts w:ascii="Arial" w:hAnsi="Arial" w:cs="Arial"/>
          <w:color w:val="000000" w:themeColor="text1"/>
          <w:sz w:val="22"/>
          <w:szCs w:val="22"/>
          <w:lang w:val="es-ES"/>
        </w:rPr>
        <w:t>actuales,</w:t>
      </w:r>
      <w:r w:rsidR="00FA1E58" w:rsidRPr="00C02467">
        <w:rPr>
          <w:rFonts w:ascii="Arial" w:hAnsi="Arial" w:cs="Arial"/>
          <w:color w:val="000000" w:themeColor="text1"/>
          <w:sz w:val="22"/>
          <w:szCs w:val="22"/>
          <w:lang w:val="es-ES"/>
        </w:rPr>
        <w:t xml:space="preserve"> así como el posible</w:t>
      </w:r>
      <w:r w:rsidRPr="00C02467">
        <w:rPr>
          <w:rFonts w:ascii="Arial" w:hAnsi="Arial" w:cs="Arial"/>
          <w:color w:val="000000" w:themeColor="text1"/>
          <w:sz w:val="22"/>
          <w:szCs w:val="22"/>
          <w:lang w:val="es-ES"/>
        </w:rPr>
        <w:t xml:space="preserve"> futuro en la legislación de esta materia. </w:t>
      </w:r>
    </w:p>
    <w:p w14:paraId="5CA71264" w14:textId="77777777" w:rsidR="00FA1E58" w:rsidRPr="00C02467" w:rsidRDefault="00FA1E58" w:rsidP="00EB167C">
      <w:pPr>
        <w:spacing w:line="360" w:lineRule="auto"/>
        <w:jc w:val="both"/>
        <w:rPr>
          <w:rFonts w:ascii="Arial" w:hAnsi="Arial" w:cs="Arial"/>
          <w:color w:val="000000" w:themeColor="text1"/>
          <w:sz w:val="22"/>
          <w:szCs w:val="22"/>
          <w:lang w:val="es-ES"/>
        </w:rPr>
      </w:pPr>
    </w:p>
    <w:p w14:paraId="10797F44" w14:textId="77777777" w:rsidR="00FA1E58" w:rsidRPr="00C02467" w:rsidRDefault="00FA1E58" w:rsidP="00EB167C">
      <w:pPr>
        <w:spacing w:line="360" w:lineRule="auto"/>
        <w:jc w:val="both"/>
        <w:rPr>
          <w:rFonts w:ascii="Arial" w:hAnsi="Arial" w:cs="Arial"/>
          <w:color w:val="000000" w:themeColor="text1"/>
          <w:sz w:val="22"/>
          <w:szCs w:val="22"/>
          <w:lang w:val="es-ES"/>
        </w:rPr>
      </w:pPr>
      <w:r w:rsidRPr="00C02467">
        <w:rPr>
          <w:rFonts w:ascii="Arial" w:hAnsi="Arial" w:cs="Arial"/>
          <w:color w:val="000000" w:themeColor="text1"/>
          <w:sz w:val="22"/>
          <w:szCs w:val="22"/>
          <w:lang w:val="es-ES"/>
        </w:rPr>
        <w:t xml:space="preserve">Dicho </w:t>
      </w:r>
      <w:proofErr w:type="gramStart"/>
      <w:r w:rsidRPr="00C02467">
        <w:rPr>
          <w:rFonts w:ascii="Arial" w:hAnsi="Arial" w:cs="Arial"/>
          <w:color w:val="000000" w:themeColor="text1"/>
          <w:sz w:val="22"/>
          <w:szCs w:val="22"/>
          <w:lang w:val="es-ES"/>
        </w:rPr>
        <w:t>esto</w:t>
      </w:r>
      <w:proofErr w:type="gramEnd"/>
      <w:r w:rsidR="00F03F73">
        <w:rPr>
          <w:rFonts w:ascii="Arial" w:hAnsi="Arial" w:cs="Arial"/>
          <w:color w:val="000000" w:themeColor="text1"/>
          <w:sz w:val="22"/>
          <w:szCs w:val="22"/>
          <w:lang w:val="es-ES"/>
        </w:rPr>
        <w:t xml:space="preserve"> </w:t>
      </w:r>
      <w:r w:rsidR="00F03F73" w:rsidRPr="006B0AF6">
        <w:rPr>
          <w:rFonts w:ascii="Arial" w:hAnsi="Arial" w:cs="Arial"/>
          <w:color w:val="FF0000"/>
          <w:sz w:val="22"/>
          <w:szCs w:val="22"/>
          <w:lang w:val="es-ES"/>
        </w:rPr>
        <w:t>y teniendo en cuenta lo desarrollado en la introducción</w:t>
      </w:r>
      <w:r w:rsidR="003F5880" w:rsidRPr="006B0AF6">
        <w:rPr>
          <w:rFonts w:ascii="Arial" w:hAnsi="Arial" w:cs="Arial"/>
          <w:color w:val="FF0000"/>
          <w:sz w:val="22"/>
          <w:szCs w:val="22"/>
          <w:lang w:val="es-ES"/>
        </w:rPr>
        <w:t>, las preguntas guía de la</w:t>
      </w:r>
      <w:r w:rsidR="003F5880" w:rsidRPr="003F5880">
        <w:rPr>
          <w:rFonts w:ascii="Arial" w:hAnsi="Arial" w:cs="Arial"/>
          <w:color w:val="4472C4" w:themeColor="accent1"/>
          <w:sz w:val="22"/>
          <w:szCs w:val="22"/>
          <w:lang w:val="es-ES"/>
        </w:rPr>
        <w:t xml:space="preserve"> </w:t>
      </w:r>
      <w:r w:rsidRPr="00C02467">
        <w:rPr>
          <w:rFonts w:ascii="Arial" w:hAnsi="Arial" w:cs="Arial"/>
          <w:color w:val="000000" w:themeColor="text1"/>
          <w:sz w:val="22"/>
          <w:szCs w:val="22"/>
          <w:lang w:val="es-ES"/>
        </w:rPr>
        <w:t>hipótesis se puede</w:t>
      </w:r>
      <w:r w:rsidR="003F5880" w:rsidRPr="003F5880">
        <w:rPr>
          <w:rFonts w:ascii="Arial" w:hAnsi="Arial" w:cs="Arial"/>
          <w:color w:val="4472C4" w:themeColor="accent1"/>
          <w:sz w:val="22"/>
          <w:szCs w:val="22"/>
          <w:lang w:val="es-ES"/>
        </w:rPr>
        <w:t>n</w:t>
      </w:r>
      <w:r w:rsidRPr="00C02467">
        <w:rPr>
          <w:rFonts w:ascii="Arial" w:hAnsi="Arial" w:cs="Arial"/>
          <w:color w:val="000000" w:themeColor="text1"/>
          <w:sz w:val="22"/>
          <w:szCs w:val="22"/>
          <w:lang w:val="es-ES"/>
        </w:rPr>
        <w:t xml:space="preserve"> resumir de la siguiente forma:</w:t>
      </w:r>
    </w:p>
    <w:p w14:paraId="20140DA0" w14:textId="77777777" w:rsidR="00FA1E58" w:rsidRPr="00C02467" w:rsidRDefault="00FA1E58" w:rsidP="00EB167C">
      <w:pPr>
        <w:spacing w:line="360" w:lineRule="auto"/>
        <w:jc w:val="both"/>
        <w:rPr>
          <w:rFonts w:ascii="Arial" w:hAnsi="Arial" w:cs="Arial"/>
          <w:color w:val="000000" w:themeColor="text1"/>
          <w:sz w:val="22"/>
          <w:szCs w:val="22"/>
          <w:lang w:val="es-ES"/>
        </w:rPr>
      </w:pPr>
    </w:p>
    <w:p w14:paraId="3C5B7643" w14:textId="77777777" w:rsidR="003F5880" w:rsidRDefault="00FA1E58" w:rsidP="00EB167C">
      <w:pPr>
        <w:spacing w:line="360" w:lineRule="auto"/>
        <w:jc w:val="both"/>
        <w:rPr>
          <w:rFonts w:ascii="Arial" w:hAnsi="Arial" w:cs="Arial"/>
          <w:i/>
          <w:iCs/>
          <w:color w:val="000000" w:themeColor="text1"/>
          <w:sz w:val="22"/>
          <w:szCs w:val="22"/>
          <w:lang w:val="es-ES"/>
        </w:rPr>
      </w:pPr>
      <w:r w:rsidRPr="00C02467">
        <w:rPr>
          <w:rFonts w:ascii="Arial" w:hAnsi="Arial" w:cs="Arial"/>
          <w:i/>
          <w:iCs/>
          <w:color w:val="000000" w:themeColor="text1"/>
          <w:sz w:val="22"/>
          <w:szCs w:val="22"/>
          <w:lang w:val="es-ES"/>
        </w:rPr>
        <w:t xml:space="preserve">¿Resultan suficientes los mecanismos legislativos que hasta ahora rigen para </w:t>
      </w:r>
      <w:r w:rsidR="000C163C" w:rsidRPr="00C02467">
        <w:rPr>
          <w:rFonts w:ascii="Arial" w:hAnsi="Arial" w:cs="Arial"/>
          <w:i/>
          <w:iCs/>
          <w:color w:val="000000" w:themeColor="text1"/>
          <w:sz w:val="22"/>
          <w:szCs w:val="22"/>
          <w:lang w:val="es-ES"/>
        </w:rPr>
        <w:t xml:space="preserve">las </w:t>
      </w:r>
      <w:r w:rsidRPr="00C02467">
        <w:rPr>
          <w:rFonts w:ascii="Arial" w:hAnsi="Arial" w:cs="Arial"/>
          <w:i/>
          <w:iCs/>
          <w:color w:val="000000" w:themeColor="text1"/>
          <w:sz w:val="22"/>
          <w:szCs w:val="22"/>
          <w:lang w:val="es-ES"/>
        </w:rPr>
        <w:t>diversas relaciones socio-económicas de nuestros días</w:t>
      </w:r>
      <w:r w:rsidR="000C163C" w:rsidRPr="00C02467">
        <w:rPr>
          <w:rFonts w:ascii="Arial" w:hAnsi="Arial" w:cs="Arial"/>
          <w:i/>
          <w:iCs/>
          <w:color w:val="000000" w:themeColor="text1"/>
          <w:sz w:val="22"/>
          <w:szCs w:val="22"/>
          <w:lang w:val="es-ES"/>
        </w:rPr>
        <w:t xml:space="preserve">, ya </w:t>
      </w:r>
      <w:r w:rsidRPr="00C02467">
        <w:rPr>
          <w:rFonts w:ascii="Arial" w:hAnsi="Arial" w:cs="Arial"/>
          <w:i/>
          <w:iCs/>
          <w:color w:val="000000" w:themeColor="text1"/>
          <w:sz w:val="22"/>
          <w:szCs w:val="22"/>
          <w:lang w:val="es-ES"/>
        </w:rPr>
        <w:t xml:space="preserve">para el caso fenomenal de las criptomonedas y la prevención del lavado de dinero? ¿Acaso es necesario cambiar la manera en la que concebimos el modo de </w:t>
      </w:r>
      <w:r w:rsidR="000326E3" w:rsidRPr="00C02467">
        <w:rPr>
          <w:rFonts w:ascii="Arial" w:hAnsi="Arial" w:cs="Arial"/>
          <w:i/>
          <w:iCs/>
          <w:color w:val="000000" w:themeColor="text1"/>
          <w:sz w:val="22"/>
          <w:szCs w:val="22"/>
          <w:lang w:val="es-ES"/>
        </w:rPr>
        <w:t>legislar para adaptarnos a un complejo sistema que nunca antes se había presentado</w:t>
      </w:r>
      <w:r w:rsidRPr="00C02467">
        <w:rPr>
          <w:rFonts w:ascii="Arial" w:hAnsi="Arial" w:cs="Arial"/>
          <w:i/>
          <w:iCs/>
          <w:color w:val="000000" w:themeColor="text1"/>
          <w:sz w:val="22"/>
          <w:szCs w:val="22"/>
          <w:lang w:val="es-ES"/>
        </w:rPr>
        <w:t>?</w:t>
      </w:r>
    </w:p>
    <w:p w14:paraId="1BD4B897" w14:textId="77777777" w:rsidR="00177359" w:rsidRDefault="00177359" w:rsidP="00EB167C">
      <w:pPr>
        <w:spacing w:line="360" w:lineRule="auto"/>
        <w:jc w:val="both"/>
        <w:rPr>
          <w:rFonts w:ascii="Arial" w:hAnsi="Arial" w:cs="Arial"/>
          <w:i/>
          <w:iCs/>
          <w:color w:val="000000" w:themeColor="text1"/>
          <w:sz w:val="22"/>
          <w:szCs w:val="22"/>
          <w:lang w:val="es-ES"/>
        </w:rPr>
      </w:pPr>
    </w:p>
    <w:p w14:paraId="4ABA40F0" w14:textId="3E14D2C1" w:rsidR="00177359" w:rsidRPr="006B0AF6" w:rsidRDefault="00177359" w:rsidP="00EB167C">
      <w:pPr>
        <w:spacing w:line="360" w:lineRule="auto"/>
        <w:jc w:val="both"/>
        <w:rPr>
          <w:rFonts w:ascii="Arial" w:hAnsi="Arial" w:cs="Arial"/>
          <w:color w:val="FF0000"/>
          <w:sz w:val="22"/>
          <w:szCs w:val="22"/>
          <w:lang w:val="es-ES"/>
        </w:rPr>
      </w:pPr>
      <w:r>
        <w:rPr>
          <w:rFonts w:ascii="Arial" w:hAnsi="Arial" w:cs="Arial"/>
          <w:color w:val="FF0000"/>
          <w:sz w:val="22"/>
          <w:szCs w:val="22"/>
          <w:lang w:val="es-ES"/>
        </w:rPr>
        <w:t xml:space="preserve">Definitivamente, la posibilidad que ofrecen las criptomonedas y todo el sistema de </w:t>
      </w:r>
      <w:proofErr w:type="spellStart"/>
      <w:r w:rsidRPr="006B0AF6">
        <w:rPr>
          <w:rFonts w:ascii="Arial" w:hAnsi="Arial" w:cs="Arial"/>
          <w:i/>
          <w:iCs/>
          <w:color w:val="FF0000"/>
          <w:sz w:val="22"/>
          <w:szCs w:val="22"/>
          <w:lang w:val="es-ES"/>
        </w:rPr>
        <w:t>blockchain</w:t>
      </w:r>
      <w:proofErr w:type="spellEnd"/>
      <w:r>
        <w:rPr>
          <w:rFonts w:ascii="Arial" w:hAnsi="Arial" w:cs="Arial"/>
          <w:color w:val="FF0000"/>
          <w:sz w:val="22"/>
          <w:szCs w:val="22"/>
          <w:lang w:val="es-ES"/>
        </w:rPr>
        <w:t xml:space="preserve"> que las respalda parece favorecer cada vez más el ingreso de un dinero del cual no se tiene información alguna sobre su procedencia y ello habilita la efectiva posibilidad de que se inserte dinero proveniente de una actividad ilegal en el flujo del mercado</w:t>
      </w:r>
      <w:r w:rsidRPr="006B0AF6">
        <w:rPr>
          <w:rFonts w:ascii="Arial" w:hAnsi="Arial" w:cs="Arial"/>
          <w:color w:val="FF0000"/>
          <w:sz w:val="22"/>
          <w:szCs w:val="22"/>
          <w:lang w:val="es-ES"/>
        </w:rPr>
        <w:t>. Por e</w:t>
      </w:r>
      <w:r w:rsidR="006B0AF6">
        <w:rPr>
          <w:rFonts w:ascii="Arial" w:hAnsi="Arial" w:cs="Arial"/>
          <w:color w:val="FF0000"/>
          <w:sz w:val="22"/>
          <w:szCs w:val="22"/>
          <w:lang w:val="es-ES"/>
        </w:rPr>
        <w:t>ll</w:t>
      </w:r>
      <w:r w:rsidRPr="006B0AF6">
        <w:rPr>
          <w:rFonts w:ascii="Arial" w:hAnsi="Arial" w:cs="Arial"/>
          <w:color w:val="FF0000"/>
          <w:sz w:val="22"/>
          <w:szCs w:val="22"/>
          <w:lang w:val="es-ES"/>
        </w:rPr>
        <w:t xml:space="preserve">o, entiendo que resulta necesario un cambio de enfoque, tanto en lo terminológico como en la propia comprensión del delito de lavado de dinero, en vista de estas nuevas circunstancias. </w:t>
      </w:r>
    </w:p>
    <w:p w14:paraId="665A06FC" w14:textId="77777777" w:rsidR="003F5880" w:rsidRDefault="003F5880" w:rsidP="00EB167C">
      <w:pPr>
        <w:spacing w:line="360" w:lineRule="auto"/>
        <w:jc w:val="both"/>
        <w:rPr>
          <w:rFonts w:ascii="Arial" w:hAnsi="Arial" w:cs="Arial"/>
          <w:i/>
          <w:iCs/>
          <w:color w:val="000000" w:themeColor="text1"/>
          <w:sz w:val="22"/>
          <w:szCs w:val="22"/>
          <w:lang w:val="es-ES"/>
        </w:rPr>
      </w:pPr>
    </w:p>
    <w:p w14:paraId="4F7BA905" w14:textId="3FE61B57" w:rsidR="00E936B7" w:rsidRPr="006B0AF6" w:rsidRDefault="003F5880" w:rsidP="00EB167C">
      <w:pPr>
        <w:spacing w:line="360" w:lineRule="auto"/>
        <w:jc w:val="both"/>
        <w:rPr>
          <w:rFonts w:ascii="Arial" w:hAnsi="Arial" w:cs="Arial"/>
          <w:iCs/>
          <w:color w:val="FF0000"/>
          <w:sz w:val="22"/>
          <w:szCs w:val="22"/>
          <w:lang w:val="es-ES"/>
        </w:rPr>
      </w:pPr>
      <w:r w:rsidRPr="006B0AF6">
        <w:rPr>
          <w:rFonts w:ascii="Arial" w:hAnsi="Arial" w:cs="Arial"/>
          <w:iCs/>
          <w:color w:val="FF0000"/>
          <w:sz w:val="22"/>
          <w:szCs w:val="22"/>
          <w:lang w:val="es-ES"/>
        </w:rPr>
        <w:t xml:space="preserve">A partir de esto, y de un examen preliminar </w:t>
      </w:r>
      <w:r w:rsidR="002D7AF5" w:rsidRPr="006B0AF6">
        <w:rPr>
          <w:rFonts w:ascii="Arial" w:hAnsi="Arial" w:cs="Arial"/>
          <w:iCs/>
          <w:color w:val="FF0000"/>
          <w:sz w:val="22"/>
          <w:szCs w:val="22"/>
          <w:lang w:val="es-ES"/>
        </w:rPr>
        <w:t xml:space="preserve">realizado en la bibliografía propuesta, la hipótesis se formulará de la siguiente forma: </w:t>
      </w:r>
      <w:r w:rsidR="002D7AF5" w:rsidRPr="006B0AF6">
        <w:rPr>
          <w:rFonts w:ascii="Arial" w:hAnsi="Arial" w:cs="Arial"/>
          <w:i/>
          <w:iCs/>
          <w:color w:val="FF0000"/>
          <w:sz w:val="22"/>
          <w:szCs w:val="22"/>
          <w:lang w:val="es-ES"/>
        </w:rPr>
        <w:t>"No resultan suficientes los mecanismos legislativos existentes, teniendo en cuenta las especiales características de las criptomonedas. Resu</w:t>
      </w:r>
      <w:r w:rsidR="00D64FD9" w:rsidRPr="006B0AF6">
        <w:rPr>
          <w:rFonts w:ascii="Arial" w:hAnsi="Arial" w:cs="Arial"/>
          <w:i/>
          <w:iCs/>
          <w:color w:val="FF0000"/>
          <w:sz w:val="22"/>
          <w:szCs w:val="22"/>
          <w:lang w:val="es-ES"/>
        </w:rPr>
        <w:t>lta necesario tener en cuenta este novedoso</w:t>
      </w:r>
      <w:r w:rsidR="002D7AF5" w:rsidRPr="006B0AF6">
        <w:rPr>
          <w:rFonts w:ascii="Arial" w:hAnsi="Arial" w:cs="Arial"/>
          <w:i/>
          <w:iCs/>
          <w:color w:val="FF0000"/>
          <w:sz w:val="22"/>
          <w:szCs w:val="22"/>
          <w:lang w:val="es-ES"/>
        </w:rPr>
        <w:t xml:space="preserve"> aspecto tecnológico</w:t>
      </w:r>
      <w:r w:rsidR="00D64FD9" w:rsidRPr="006B0AF6">
        <w:rPr>
          <w:rFonts w:ascii="Arial" w:hAnsi="Arial" w:cs="Arial"/>
          <w:i/>
          <w:iCs/>
          <w:color w:val="FF0000"/>
          <w:sz w:val="22"/>
          <w:szCs w:val="22"/>
          <w:lang w:val="es-ES"/>
        </w:rPr>
        <w:t xml:space="preserve"> a la hora de diseñar una regulación que logre abarcar apropiadamente los nuevos fenómenos"</w:t>
      </w:r>
      <w:r w:rsidR="00D64FD9" w:rsidRPr="006B0AF6">
        <w:rPr>
          <w:rFonts w:ascii="Arial" w:hAnsi="Arial" w:cs="Arial"/>
          <w:iCs/>
          <w:color w:val="FF0000"/>
          <w:sz w:val="22"/>
          <w:szCs w:val="22"/>
          <w:lang w:val="es-ES"/>
        </w:rPr>
        <w:t>.</w:t>
      </w:r>
    </w:p>
    <w:p w14:paraId="56100D91" w14:textId="77777777" w:rsidR="000326E3" w:rsidRDefault="00EB167C" w:rsidP="00EB167C">
      <w:pPr>
        <w:pStyle w:val="Prrafodelista"/>
        <w:numPr>
          <w:ilvl w:val="0"/>
          <w:numId w:val="3"/>
        </w:numPr>
        <w:spacing w:line="360" w:lineRule="auto"/>
        <w:jc w:val="both"/>
        <w:rPr>
          <w:rFonts w:ascii="Arial" w:hAnsi="Arial" w:cs="Arial"/>
          <w:color w:val="000000" w:themeColor="text1"/>
          <w:sz w:val="22"/>
          <w:szCs w:val="22"/>
          <w:u w:val="single"/>
        </w:rPr>
      </w:pPr>
      <w:r w:rsidRPr="00C02467">
        <w:rPr>
          <w:rFonts w:ascii="Arial" w:hAnsi="Arial" w:cs="Arial"/>
          <w:color w:val="000000" w:themeColor="text1"/>
          <w:sz w:val="22"/>
          <w:szCs w:val="22"/>
          <w:u w:val="single"/>
        </w:rPr>
        <w:lastRenderedPageBreak/>
        <w:t>Metodología</w:t>
      </w:r>
    </w:p>
    <w:p w14:paraId="40E54AF8" w14:textId="77777777" w:rsidR="0020460D" w:rsidRPr="00C02467" w:rsidRDefault="0020460D" w:rsidP="0020460D">
      <w:pPr>
        <w:pStyle w:val="Prrafodelista"/>
        <w:spacing w:line="360" w:lineRule="auto"/>
        <w:jc w:val="both"/>
        <w:rPr>
          <w:rFonts w:ascii="Arial" w:hAnsi="Arial" w:cs="Arial"/>
          <w:color w:val="000000" w:themeColor="text1"/>
          <w:sz w:val="22"/>
          <w:szCs w:val="22"/>
          <w:u w:val="single"/>
        </w:rPr>
      </w:pPr>
    </w:p>
    <w:p w14:paraId="3779D706" w14:textId="77777777" w:rsidR="00F774F9" w:rsidRPr="006B0AF6" w:rsidRDefault="0020460D" w:rsidP="00EB167C">
      <w:pPr>
        <w:spacing w:line="360" w:lineRule="auto"/>
        <w:jc w:val="both"/>
        <w:rPr>
          <w:rFonts w:ascii="Arial" w:hAnsi="Arial" w:cs="Arial"/>
          <w:color w:val="FF0000"/>
          <w:sz w:val="22"/>
          <w:szCs w:val="22"/>
          <w:lang w:val="es-ES"/>
        </w:rPr>
      </w:pPr>
      <w:r>
        <w:rPr>
          <w:rFonts w:ascii="Arial" w:hAnsi="Arial" w:cs="Arial"/>
          <w:color w:val="000000" w:themeColor="text1"/>
          <w:sz w:val="22"/>
          <w:szCs w:val="22"/>
          <w:lang w:val="es-ES"/>
        </w:rPr>
        <w:t xml:space="preserve">En el presente trabajo, se ha optado por trabajar bajo una modalidad de investigación académica, abocada a </w:t>
      </w:r>
      <w:r w:rsidR="00C61357">
        <w:rPr>
          <w:rFonts w:ascii="Arial" w:hAnsi="Arial" w:cs="Arial"/>
          <w:color w:val="000000" w:themeColor="text1"/>
          <w:sz w:val="22"/>
          <w:szCs w:val="22"/>
          <w:lang w:val="es-ES"/>
        </w:rPr>
        <w:t xml:space="preserve">tratar de manera amplia y completa sobre el tema </w:t>
      </w:r>
      <w:r w:rsidR="006A5D91">
        <w:rPr>
          <w:rFonts w:ascii="Arial" w:hAnsi="Arial" w:cs="Arial"/>
          <w:color w:val="000000" w:themeColor="text1"/>
          <w:sz w:val="22"/>
          <w:szCs w:val="22"/>
          <w:lang w:val="es-ES"/>
        </w:rPr>
        <w:t>el</w:t>
      </w:r>
      <w:r w:rsidR="00177359">
        <w:rPr>
          <w:rFonts w:ascii="Arial" w:hAnsi="Arial" w:cs="Arial"/>
          <w:color w:val="000000" w:themeColor="text1"/>
          <w:sz w:val="22"/>
          <w:szCs w:val="22"/>
          <w:lang w:val="es-ES"/>
        </w:rPr>
        <w:t xml:space="preserve"> tema descrito en la hipótesis</w:t>
      </w:r>
      <w:r w:rsidR="00177359" w:rsidRPr="006B0AF6">
        <w:rPr>
          <w:rFonts w:ascii="Arial" w:hAnsi="Arial" w:cs="Arial"/>
          <w:color w:val="FF0000"/>
          <w:sz w:val="22"/>
          <w:szCs w:val="22"/>
          <w:lang w:val="es-ES"/>
        </w:rPr>
        <w:t>. Se utilizará una metodología principalmente cualitativa, consistente en el relevamiento y análisis bibliográfico, para primero comprender el estado del arte de la cuestión y luego a partir de esto, establecer relaciones y reflexiones sobre lo relevado, que resulten en un conocimiento original.</w:t>
      </w:r>
    </w:p>
    <w:p w14:paraId="583ACD3B" w14:textId="77777777" w:rsidR="00EB167C" w:rsidRDefault="006A5D91" w:rsidP="00EB167C">
      <w:pPr>
        <w:spacing w:line="360" w:lineRule="auto"/>
        <w:jc w:val="both"/>
        <w:rPr>
          <w:rFonts w:ascii="Arial" w:hAnsi="Arial" w:cs="Arial"/>
          <w:color w:val="000000" w:themeColor="text1"/>
          <w:sz w:val="22"/>
          <w:szCs w:val="22"/>
          <w:lang w:val="es-ES"/>
        </w:rPr>
      </w:pPr>
      <w:r>
        <w:rPr>
          <w:rFonts w:ascii="Arial" w:hAnsi="Arial" w:cs="Arial"/>
          <w:color w:val="000000" w:themeColor="text1"/>
          <w:sz w:val="22"/>
          <w:szCs w:val="22"/>
          <w:lang w:val="es-ES"/>
        </w:rPr>
        <w:t>Importa aclarar que el desarrollo de los temas se dará de acuerdo al índice propuesto</w:t>
      </w:r>
      <w:r w:rsidR="00C8405E">
        <w:rPr>
          <w:rFonts w:ascii="Arial" w:hAnsi="Arial" w:cs="Arial"/>
          <w:color w:val="000000" w:themeColor="text1"/>
          <w:sz w:val="22"/>
          <w:szCs w:val="22"/>
          <w:lang w:val="es-ES"/>
        </w:rPr>
        <w:t xml:space="preserve"> </w:t>
      </w:r>
      <w:r>
        <w:rPr>
          <w:rFonts w:ascii="Arial" w:hAnsi="Arial" w:cs="Arial"/>
          <w:color w:val="000000" w:themeColor="text1"/>
          <w:sz w:val="22"/>
          <w:szCs w:val="22"/>
          <w:lang w:val="es-ES"/>
        </w:rPr>
        <w:t xml:space="preserve">para luego interrelacionar los conceptos e ideas. </w:t>
      </w:r>
    </w:p>
    <w:p w14:paraId="62E03848" w14:textId="77777777" w:rsidR="0070403F" w:rsidRPr="00C02467" w:rsidRDefault="0070403F" w:rsidP="00EB167C">
      <w:pPr>
        <w:spacing w:line="360" w:lineRule="auto"/>
        <w:jc w:val="both"/>
        <w:rPr>
          <w:rFonts w:ascii="Arial" w:hAnsi="Arial" w:cs="Arial"/>
          <w:color w:val="000000" w:themeColor="text1"/>
          <w:sz w:val="22"/>
          <w:szCs w:val="22"/>
          <w:lang w:val="es-ES"/>
        </w:rPr>
      </w:pPr>
    </w:p>
    <w:p w14:paraId="4EDC18EB" w14:textId="77777777" w:rsidR="00F774F9" w:rsidRPr="00C02467" w:rsidRDefault="00BF07F9" w:rsidP="00EB167C">
      <w:pPr>
        <w:pStyle w:val="Prrafodelista"/>
        <w:numPr>
          <w:ilvl w:val="0"/>
          <w:numId w:val="3"/>
        </w:numPr>
        <w:spacing w:line="360" w:lineRule="auto"/>
        <w:jc w:val="both"/>
        <w:rPr>
          <w:rFonts w:ascii="Arial" w:hAnsi="Arial" w:cs="Arial"/>
          <w:color w:val="000000" w:themeColor="text1"/>
          <w:sz w:val="22"/>
          <w:szCs w:val="22"/>
          <w:u w:val="single"/>
          <w:lang w:val="es-ES"/>
        </w:rPr>
      </w:pPr>
      <w:r w:rsidRPr="00C02467">
        <w:rPr>
          <w:rFonts w:ascii="Arial" w:hAnsi="Arial" w:cs="Arial"/>
          <w:color w:val="000000" w:themeColor="text1"/>
          <w:sz w:val="22"/>
          <w:szCs w:val="22"/>
          <w:u w:val="single"/>
          <w:lang w:val="es-ES"/>
        </w:rPr>
        <w:t>Índice</w:t>
      </w:r>
      <w:r w:rsidR="000326E3" w:rsidRPr="00C02467">
        <w:rPr>
          <w:rFonts w:ascii="Arial" w:hAnsi="Arial" w:cs="Arial"/>
          <w:color w:val="000000" w:themeColor="text1"/>
          <w:sz w:val="22"/>
          <w:szCs w:val="22"/>
          <w:u w:val="single"/>
          <w:lang w:val="es-ES"/>
        </w:rPr>
        <w:t xml:space="preserve"> por capítulos y temas de trabajo:</w:t>
      </w:r>
    </w:p>
    <w:p w14:paraId="6CB4C563" w14:textId="77777777" w:rsidR="00F774F9" w:rsidRPr="00C02467" w:rsidRDefault="00F774F9" w:rsidP="00DC0615">
      <w:pPr>
        <w:spacing w:line="360" w:lineRule="auto"/>
        <w:ind w:left="709" w:hanging="709"/>
        <w:jc w:val="both"/>
        <w:rPr>
          <w:rFonts w:ascii="Arial" w:hAnsi="Arial" w:cs="Arial"/>
          <w:color w:val="000000" w:themeColor="text1"/>
          <w:sz w:val="22"/>
          <w:szCs w:val="22"/>
          <w:lang w:val="es-ES"/>
        </w:rPr>
      </w:pPr>
    </w:p>
    <w:p w14:paraId="6E0554E2" w14:textId="77777777" w:rsidR="000326E3" w:rsidRPr="00C02467" w:rsidRDefault="00F774F9" w:rsidP="00DC0615">
      <w:pPr>
        <w:pStyle w:val="Prrafodelista"/>
        <w:numPr>
          <w:ilvl w:val="0"/>
          <w:numId w:val="1"/>
        </w:numPr>
        <w:spacing w:line="360" w:lineRule="auto"/>
        <w:ind w:left="709" w:hanging="709"/>
        <w:jc w:val="both"/>
        <w:rPr>
          <w:rFonts w:ascii="Arial" w:hAnsi="Arial" w:cs="Arial"/>
          <w:color w:val="000000" w:themeColor="text1"/>
          <w:sz w:val="22"/>
          <w:szCs w:val="22"/>
          <w:lang w:val="es-ES"/>
        </w:rPr>
      </w:pPr>
      <w:r w:rsidRPr="00C02467">
        <w:rPr>
          <w:rFonts w:ascii="Arial" w:hAnsi="Arial" w:cs="Arial"/>
          <w:color w:val="000000" w:themeColor="text1"/>
          <w:sz w:val="22"/>
          <w:szCs w:val="22"/>
          <w:lang w:val="es-ES"/>
        </w:rPr>
        <w:t xml:space="preserve">Surgimiento de las </w:t>
      </w:r>
      <w:r w:rsidR="000326E3" w:rsidRPr="00C02467">
        <w:rPr>
          <w:rFonts w:ascii="Arial" w:hAnsi="Arial" w:cs="Arial"/>
          <w:color w:val="000000" w:themeColor="text1"/>
          <w:sz w:val="22"/>
          <w:szCs w:val="22"/>
          <w:lang w:val="es-ES"/>
        </w:rPr>
        <w:t xml:space="preserve">criptomonedas </w:t>
      </w:r>
    </w:p>
    <w:p w14:paraId="5D964DEC" w14:textId="77777777" w:rsidR="00F774F9" w:rsidRPr="00C02467" w:rsidRDefault="00F774F9" w:rsidP="00DC0615">
      <w:pPr>
        <w:pStyle w:val="Prrafodelista"/>
        <w:numPr>
          <w:ilvl w:val="0"/>
          <w:numId w:val="1"/>
        </w:numPr>
        <w:spacing w:line="360" w:lineRule="auto"/>
        <w:ind w:left="709" w:hanging="709"/>
        <w:jc w:val="both"/>
        <w:rPr>
          <w:rFonts w:ascii="Arial" w:hAnsi="Arial" w:cs="Arial"/>
          <w:color w:val="000000" w:themeColor="text1"/>
          <w:sz w:val="22"/>
          <w:szCs w:val="22"/>
          <w:lang w:val="es-ES"/>
        </w:rPr>
      </w:pPr>
      <w:r w:rsidRPr="00C02467">
        <w:rPr>
          <w:rFonts w:ascii="Arial" w:hAnsi="Arial" w:cs="Arial"/>
          <w:color w:val="000000" w:themeColor="text1"/>
          <w:sz w:val="22"/>
          <w:szCs w:val="22"/>
          <w:lang w:val="es-ES"/>
        </w:rPr>
        <w:t xml:space="preserve">Evolución de las </w:t>
      </w:r>
      <w:r w:rsidR="000326E3" w:rsidRPr="00C02467">
        <w:rPr>
          <w:rFonts w:ascii="Arial" w:hAnsi="Arial" w:cs="Arial"/>
          <w:color w:val="000000" w:themeColor="text1"/>
          <w:sz w:val="22"/>
          <w:szCs w:val="22"/>
          <w:lang w:val="es-ES"/>
        </w:rPr>
        <w:t>criptomonedas</w:t>
      </w:r>
    </w:p>
    <w:p w14:paraId="6A383F42" w14:textId="77777777" w:rsidR="00F774F9" w:rsidRPr="00C02467" w:rsidRDefault="00F774F9" w:rsidP="00DC0615">
      <w:pPr>
        <w:pStyle w:val="Prrafodelista"/>
        <w:numPr>
          <w:ilvl w:val="0"/>
          <w:numId w:val="1"/>
        </w:numPr>
        <w:spacing w:line="360" w:lineRule="auto"/>
        <w:ind w:left="709" w:hanging="709"/>
        <w:jc w:val="both"/>
        <w:rPr>
          <w:rFonts w:ascii="Arial" w:hAnsi="Arial" w:cs="Arial"/>
          <w:color w:val="000000" w:themeColor="text1"/>
          <w:sz w:val="22"/>
          <w:szCs w:val="22"/>
          <w:lang w:val="es-ES"/>
        </w:rPr>
      </w:pPr>
      <w:r w:rsidRPr="00C02467">
        <w:rPr>
          <w:rFonts w:ascii="Arial" w:hAnsi="Arial" w:cs="Arial"/>
          <w:color w:val="000000" w:themeColor="text1"/>
          <w:sz w:val="22"/>
          <w:szCs w:val="22"/>
          <w:lang w:val="es-ES"/>
        </w:rPr>
        <w:t xml:space="preserve">Importancia de las </w:t>
      </w:r>
      <w:r w:rsidR="000326E3" w:rsidRPr="00C02467">
        <w:rPr>
          <w:rFonts w:ascii="Arial" w:hAnsi="Arial" w:cs="Arial"/>
          <w:color w:val="000000" w:themeColor="text1"/>
          <w:sz w:val="22"/>
          <w:szCs w:val="22"/>
          <w:lang w:val="es-ES"/>
        </w:rPr>
        <w:t>criptomonedas</w:t>
      </w:r>
      <w:r w:rsidRPr="00C02467">
        <w:rPr>
          <w:rFonts w:ascii="Arial" w:hAnsi="Arial" w:cs="Arial"/>
          <w:color w:val="000000" w:themeColor="text1"/>
          <w:sz w:val="22"/>
          <w:szCs w:val="22"/>
          <w:lang w:val="es-ES"/>
        </w:rPr>
        <w:t xml:space="preserve"> en la economía actual</w:t>
      </w:r>
    </w:p>
    <w:p w14:paraId="0ADFAFBB" w14:textId="77777777" w:rsidR="000326E3" w:rsidRPr="00C02467" w:rsidRDefault="000326E3" w:rsidP="00DC0615">
      <w:pPr>
        <w:pStyle w:val="Prrafodelista"/>
        <w:numPr>
          <w:ilvl w:val="0"/>
          <w:numId w:val="1"/>
        </w:numPr>
        <w:spacing w:line="360" w:lineRule="auto"/>
        <w:ind w:left="709" w:hanging="709"/>
        <w:jc w:val="both"/>
        <w:rPr>
          <w:rFonts w:ascii="Arial" w:hAnsi="Arial" w:cs="Arial"/>
          <w:color w:val="000000" w:themeColor="text1"/>
          <w:sz w:val="22"/>
          <w:szCs w:val="22"/>
          <w:lang w:val="es-ES"/>
        </w:rPr>
      </w:pPr>
      <w:r w:rsidRPr="00C02467">
        <w:rPr>
          <w:rFonts w:ascii="Arial" w:hAnsi="Arial" w:cs="Arial"/>
          <w:color w:val="000000" w:themeColor="text1"/>
          <w:sz w:val="22"/>
          <w:szCs w:val="22"/>
          <w:lang w:val="es-ES"/>
        </w:rPr>
        <w:t>La actual controversia</w:t>
      </w:r>
      <w:r w:rsidR="00F774F9" w:rsidRPr="00C02467">
        <w:rPr>
          <w:rFonts w:ascii="Arial" w:hAnsi="Arial" w:cs="Arial"/>
          <w:color w:val="000000" w:themeColor="text1"/>
          <w:sz w:val="22"/>
          <w:szCs w:val="22"/>
          <w:lang w:val="es-ES"/>
        </w:rPr>
        <w:t xml:space="preserve"> entre el aspecto democrático vs. tecnócrata de las </w:t>
      </w:r>
      <w:r w:rsidRPr="00C02467">
        <w:rPr>
          <w:rFonts w:ascii="Arial" w:hAnsi="Arial" w:cs="Arial"/>
          <w:color w:val="000000" w:themeColor="text1"/>
          <w:sz w:val="22"/>
          <w:szCs w:val="22"/>
          <w:lang w:val="es-ES"/>
        </w:rPr>
        <w:t xml:space="preserve">criptomonedas </w:t>
      </w:r>
    </w:p>
    <w:p w14:paraId="426549DD" w14:textId="77777777" w:rsidR="00F774F9" w:rsidRPr="00C02467" w:rsidRDefault="000326E3" w:rsidP="00DC0615">
      <w:pPr>
        <w:pStyle w:val="Prrafodelista"/>
        <w:numPr>
          <w:ilvl w:val="0"/>
          <w:numId w:val="1"/>
        </w:numPr>
        <w:spacing w:line="360" w:lineRule="auto"/>
        <w:ind w:left="709" w:hanging="709"/>
        <w:jc w:val="both"/>
        <w:rPr>
          <w:rFonts w:ascii="Arial" w:hAnsi="Arial" w:cs="Arial"/>
          <w:color w:val="000000" w:themeColor="text1"/>
          <w:sz w:val="22"/>
          <w:szCs w:val="22"/>
          <w:lang w:val="es-ES"/>
        </w:rPr>
      </w:pPr>
      <w:r w:rsidRPr="00C02467">
        <w:rPr>
          <w:rFonts w:ascii="Arial" w:hAnsi="Arial" w:cs="Arial"/>
          <w:color w:val="000000" w:themeColor="text1"/>
          <w:sz w:val="22"/>
          <w:szCs w:val="22"/>
          <w:lang w:val="es-ES"/>
        </w:rPr>
        <w:t>Criptomonedas: ¿</w:t>
      </w:r>
      <w:r w:rsidR="00BF07F9" w:rsidRPr="00C02467">
        <w:rPr>
          <w:rFonts w:ascii="Arial" w:hAnsi="Arial" w:cs="Arial"/>
          <w:color w:val="000000" w:themeColor="text1"/>
          <w:sz w:val="22"/>
          <w:szCs w:val="22"/>
          <w:lang w:val="es-ES"/>
        </w:rPr>
        <w:t>Divisa o Inversión</w:t>
      </w:r>
      <w:r w:rsidRPr="00C02467">
        <w:rPr>
          <w:rFonts w:ascii="Arial" w:hAnsi="Arial" w:cs="Arial"/>
          <w:color w:val="000000" w:themeColor="text1"/>
          <w:sz w:val="22"/>
          <w:szCs w:val="22"/>
          <w:lang w:val="es-ES"/>
        </w:rPr>
        <w:t>?</w:t>
      </w:r>
    </w:p>
    <w:p w14:paraId="42CF6E37" w14:textId="77777777" w:rsidR="00BF07F9" w:rsidRPr="00C02467" w:rsidRDefault="00BF07F9" w:rsidP="00DC0615">
      <w:pPr>
        <w:pStyle w:val="Prrafodelista"/>
        <w:numPr>
          <w:ilvl w:val="0"/>
          <w:numId w:val="1"/>
        </w:numPr>
        <w:spacing w:line="360" w:lineRule="auto"/>
        <w:ind w:left="709" w:hanging="709"/>
        <w:jc w:val="both"/>
        <w:rPr>
          <w:rFonts w:ascii="Arial" w:hAnsi="Arial" w:cs="Arial"/>
          <w:color w:val="000000" w:themeColor="text1"/>
          <w:sz w:val="22"/>
          <w:szCs w:val="22"/>
          <w:lang w:val="es-ES"/>
        </w:rPr>
      </w:pPr>
      <w:r w:rsidRPr="00C02467">
        <w:rPr>
          <w:rFonts w:ascii="Arial" w:hAnsi="Arial" w:cs="Arial"/>
          <w:color w:val="000000" w:themeColor="text1"/>
          <w:sz w:val="22"/>
          <w:szCs w:val="22"/>
          <w:lang w:val="es-ES"/>
        </w:rPr>
        <w:t>Aspecto fraudulento</w:t>
      </w:r>
    </w:p>
    <w:p w14:paraId="2AC40009" w14:textId="77777777" w:rsidR="00BF07F9" w:rsidRPr="00C02467" w:rsidRDefault="00BF07F9" w:rsidP="00DC0615">
      <w:pPr>
        <w:pStyle w:val="Prrafodelista"/>
        <w:numPr>
          <w:ilvl w:val="0"/>
          <w:numId w:val="1"/>
        </w:numPr>
        <w:spacing w:line="360" w:lineRule="auto"/>
        <w:ind w:left="709" w:hanging="709"/>
        <w:jc w:val="both"/>
        <w:rPr>
          <w:rFonts w:ascii="Arial" w:hAnsi="Arial" w:cs="Arial"/>
          <w:color w:val="000000" w:themeColor="text1"/>
          <w:sz w:val="22"/>
          <w:szCs w:val="22"/>
          <w:lang w:val="es-ES"/>
        </w:rPr>
      </w:pPr>
      <w:r w:rsidRPr="00C02467">
        <w:rPr>
          <w:rFonts w:ascii="Arial" w:hAnsi="Arial" w:cs="Arial"/>
          <w:color w:val="000000" w:themeColor="text1"/>
          <w:sz w:val="22"/>
          <w:szCs w:val="22"/>
          <w:lang w:val="es-ES"/>
        </w:rPr>
        <w:t>Legislación relacionada</w:t>
      </w:r>
    </w:p>
    <w:p w14:paraId="3C421AC2" w14:textId="77777777" w:rsidR="00BF07F9" w:rsidRPr="00C02467" w:rsidRDefault="00BF07F9" w:rsidP="00DC0615">
      <w:pPr>
        <w:pStyle w:val="Prrafodelista"/>
        <w:numPr>
          <w:ilvl w:val="0"/>
          <w:numId w:val="1"/>
        </w:numPr>
        <w:spacing w:line="360" w:lineRule="auto"/>
        <w:ind w:left="709" w:hanging="709"/>
        <w:jc w:val="both"/>
        <w:rPr>
          <w:rFonts w:ascii="Arial" w:hAnsi="Arial" w:cs="Arial"/>
          <w:color w:val="000000" w:themeColor="text1"/>
          <w:sz w:val="22"/>
          <w:szCs w:val="22"/>
          <w:lang w:val="es-ES"/>
        </w:rPr>
      </w:pPr>
      <w:r w:rsidRPr="00C02467">
        <w:rPr>
          <w:rFonts w:ascii="Arial" w:hAnsi="Arial" w:cs="Arial"/>
          <w:color w:val="000000" w:themeColor="text1"/>
          <w:sz w:val="22"/>
          <w:szCs w:val="22"/>
          <w:lang w:val="es-ES"/>
        </w:rPr>
        <w:t xml:space="preserve">Animo </w:t>
      </w:r>
      <w:r w:rsidR="003A5C5F" w:rsidRPr="00C02467">
        <w:rPr>
          <w:rFonts w:ascii="Arial" w:hAnsi="Arial" w:cs="Arial"/>
          <w:color w:val="000000" w:themeColor="text1"/>
          <w:sz w:val="22"/>
          <w:szCs w:val="22"/>
          <w:lang w:val="es-ES"/>
        </w:rPr>
        <w:t>regulatorio</w:t>
      </w:r>
      <w:r w:rsidRPr="00C02467">
        <w:rPr>
          <w:rFonts w:ascii="Arial" w:hAnsi="Arial" w:cs="Arial"/>
          <w:color w:val="000000" w:themeColor="text1"/>
          <w:sz w:val="22"/>
          <w:szCs w:val="22"/>
          <w:lang w:val="es-ES"/>
        </w:rPr>
        <w:t xml:space="preserve"> europeo y global</w:t>
      </w:r>
    </w:p>
    <w:p w14:paraId="4F0954E0" w14:textId="77777777" w:rsidR="00BF07F9" w:rsidRPr="00C02467" w:rsidRDefault="00BF07F9" w:rsidP="00DC0615">
      <w:pPr>
        <w:pStyle w:val="Prrafodelista"/>
        <w:numPr>
          <w:ilvl w:val="0"/>
          <w:numId w:val="1"/>
        </w:numPr>
        <w:spacing w:line="360" w:lineRule="auto"/>
        <w:ind w:left="709" w:hanging="709"/>
        <w:jc w:val="both"/>
        <w:rPr>
          <w:rFonts w:ascii="Arial" w:hAnsi="Arial" w:cs="Arial"/>
          <w:color w:val="000000" w:themeColor="text1"/>
          <w:sz w:val="22"/>
          <w:szCs w:val="22"/>
          <w:lang w:val="es-ES"/>
        </w:rPr>
      </w:pPr>
      <w:r w:rsidRPr="00C02467">
        <w:rPr>
          <w:rFonts w:ascii="Arial" w:hAnsi="Arial" w:cs="Arial"/>
          <w:color w:val="000000" w:themeColor="text1"/>
          <w:sz w:val="22"/>
          <w:szCs w:val="22"/>
          <w:lang w:val="es-ES"/>
        </w:rPr>
        <w:t>El camino paralelo entre las nuevas tecnologías y el proceso normativo</w:t>
      </w:r>
    </w:p>
    <w:p w14:paraId="3409EB65" w14:textId="77777777" w:rsidR="00BF07F9" w:rsidRPr="00C02467" w:rsidRDefault="00BF07F9" w:rsidP="00DC0615">
      <w:pPr>
        <w:pStyle w:val="Prrafodelista"/>
        <w:numPr>
          <w:ilvl w:val="0"/>
          <w:numId w:val="1"/>
        </w:numPr>
        <w:spacing w:line="360" w:lineRule="auto"/>
        <w:ind w:left="709" w:hanging="709"/>
        <w:jc w:val="both"/>
        <w:rPr>
          <w:rFonts w:ascii="Arial" w:hAnsi="Arial" w:cs="Arial"/>
          <w:color w:val="000000" w:themeColor="text1"/>
          <w:sz w:val="22"/>
          <w:szCs w:val="22"/>
          <w:lang w:val="es-ES"/>
        </w:rPr>
      </w:pPr>
      <w:r w:rsidRPr="00C02467">
        <w:rPr>
          <w:rFonts w:ascii="Arial" w:hAnsi="Arial" w:cs="Arial"/>
          <w:color w:val="000000" w:themeColor="text1"/>
          <w:sz w:val="22"/>
          <w:szCs w:val="22"/>
          <w:lang w:val="es-ES"/>
        </w:rPr>
        <w:t>Conclusiones</w:t>
      </w:r>
    </w:p>
    <w:p w14:paraId="7B98493F" w14:textId="77777777" w:rsidR="00EB167C" w:rsidRPr="00B80A0A" w:rsidRDefault="00EB167C" w:rsidP="00EB167C">
      <w:pPr>
        <w:spacing w:line="360" w:lineRule="auto"/>
        <w:jc w:val="both"/>
        <w:rPr>
          <w:rFonts w:ascii="Arial" w:hAnsi="Arial" w:cs="Arial"/>
          <w:color w:val="000000" w:themeColor="text1"/>
          <w:sz w:val="22"/>
          <w:szCs w:val="22"/>
          <w:lang w:val="es-ES"/>
        </w:rPr>
      </w:pPr>
    </w:p>
    <w:p w14:paraId="1C3EE1A3" w14:textId="77777777" w:rsidR="00EB167C" w:rsidRPr="00B80A0A" w:rsidRDefault="00EB167C" w:rsidP="00EB167C">
      <w:pPr>
        <w:spacing w:line="360" w:lineRule="auto"/>
        <w:jc w:val="both"/>
        <w:rPr>
          <w:rFonts w:ascii="Arial" w:hAnsi="Arial" w:cs="Arial"/>
          <w:color w:val="000000" w:themeColor="text1"/>
          <w:sz w:val="22"/>
          <w:szCs w:val="22"/>
          <w:lang w:val="es-ES"/>
        </w:rPr>
      </w:pPr>
    </w:p>
    <w:p w14:paraId="3362E57C" w14:textId="77777777" w:rsidR="00EB167C" w:rsidRPr="00B80A0A" w:rsidRDefault="00EB167C" w:rsidP="00EB167C">
      <w:pPr>
        <w:pStyle w:val="Prrafodelista"/>
        <w:numPr>
          <w:ilvl w:val="0"/>
          <w:numId w:val="3"/>
        </w:numPr>
        <w:spacing w:line="360" w:lineRule="auto"/>
        <w:jc w:val="both"/>
        <w:rPr>
          <w:rFonts w:ascii="Arial" w:hAnsi="Arial" w:cs="Arial"/>
          <w:color w:val="000000" w:themeColor="text1"/>
          <w:sz w:val="22"/>
          <w:szCs w:val="22"/>
          <w:u w:val="single"/>
        </w:rPr>
      </w:pPr>
      <w:r w:rsidRPr="00B80A0A">
        <w:rPr>
          <w:rFonts w:ascii="Arial" w:hAnsi="Arial" w:cs="Arial"/>
          <w:color w:val="000000" w:themeColor="text1"/>
          <w:sz w:val="22"/>
          <w:szCs w:val="22"/>
          <w:u w:val="single"/>
        </w:rPr>
        <w:t>Bibliografía a consultar</w:t>
      </w:r>
    </w:p>
    <w:p w14:paraId="740A9385" w14:textId="77777777" w:rsidR="00286228" w:rsidRPr="00B80A0A" w:rsidRDefault="00286228" w:rsidP="00543005">
      <w:pPr>
        <w:spacing w:line="360" w:lineRule="auto"/>
        <w:jc w:val="both"/>
        <w:rPr>
          <w:rFonts w:ascii="Arial" w:hAnsi="Arial" w:cs="Arial"/>
          <w:color w:val="000000" w:themeColor="text1"/>
          <w:sz w:val="22"/>
          <w:szCs w:val="22"/>
        </w:rPr>
      </w:pPr>
    </w:p>
    <w:p w14:paraId="54CA4E79" w14:textId="77777777" w:rsidR="001D6ACD" w:rsidRPr="00B80A0A" w:rsidRDefault="001D6ACD" w:rsidP="00543005">
      <w:pPr>
        <w:pStyle w:val="Prrafodelista"/>
        <w:numPr>
          <w:ilvl w:val="0"/>
          <w:numId w:val="5"/>
        </w:numPr>
        <w:spacing w:line="360" w:lineRule="auto"/>
        <w:ind w:left="284" w:hanging="284"/>
        <w:jc w:val="both"/>
        <w:rPr>
          <w:rFonts w:ascii="Arial" w:hAnsi="Arial" w:cs="Arial"/>
          <w:color w:val="000000" w:themeColor="text1"/>
          <w:sz w:val="22"/>
          <w:szCs w:val="22"/>
          <w:lang w:val="en-GB"/>
        </w:rPr>
      </w:pPr>
      <w:r w:rsidRPr="00B80A0A">
        <w:rPr>
          <w:rFonts w:ascii="Arial" w:hAnsi="Arial" w:cs="Arial"/>
          <w:color w:val="000000" w:themeColor="text1"/>
          <w:sz w:val="22"/>
          <w:szCs w:val="22"/>
          <w:lang w:val="en-GB"/>
        </w:rPr>
        <w:t xml:space="preserve">BECK, R. et al., Opportunities and risks of Blockchain Technologies, 2016, </w:t>
      </w:r>
      <w:proofErr w:type="spellStart"/>
      <w:r w:rsidRPr="00B80A0A">
        <w:rPr>
          <w:rFonts w:ascii="Arial" w:hAnsi="Arial" w:cs="Arial"/>
          <w:color w:val="000000" w:themeColor="text1"/>
          <w:sz w:val="22"/>
          <w:szCs w:val="22"/>
          <w:lang w:val="en-GB"/>
        </w:rPr>
        <w:t>Dagstuhl</w:t>
      </w:r>
      <w:proofErr w:type="spellEnd"/>
      <w:r w:rsidRPr="00B80A0A">
        <w:rPr>
          <w:rFonts w:ascii="Arial" w:hAnsi="Arial" w:cs="Arial"/>
          <w:color w:val="000000" w:themeColor="text1"/>
          <w:sz w:val="22"/>
          <w:szCs w:val="22"/>
          <w:lang w:val="en-GB"/>
        </w:rPr>
        <w:t xml:space="preserve"> Reports 99, 119.</w:t>
      </w:r>
    </w:p>
    <w:p w14:paraId="70316D38" w14:textId="77777777" w:rsidR="001D6ACD" w:rsidRPr="00B80A0A" w:rsidRDefault="001D6ACD" w:rsidP="00543005">
      <w:pPr>
        <w:spacing w:line="360" w:lineRule="auto"/>
        <w:ind w:left="284" w:hanging="284"/>
        <w:rPr>
          <w:rFonts w:ascii="Arial" w:hAnsi="Arial" w:cs="Arial"/>
          <w:color w:val="000000" w:themeColor="text1"/>
          <w:sz w:val="22"/>
          <w:szCs w:val="22"/>
          <w:lang w:val="en-GB"/>
        </w:rPr>
      </w:pPr>
    </w:p>
    <w:p w14:paraId="3337E173" w14:textId="77777777" w:rsidR="001D6ACD" w:rsidRPr="00B80A0A" w:rsidRDefault="001D6ACD" w:rsidP="00B80A0A">
      <w:pPr>
        <w:pStyle w:val="Prrafodelista"/>
        <w:numPr>
          <w:ilvl w:val="0"/>
          <w:numId w:val="5"/>
        </w:numPr>
        <w:spacing w:line="360" w:lineRule="auto"/>
        <w:ind w:left="284" w:hanging="284"/>
        <w:jc w:val="both"/>
        <w:rPr>
          <w:rFonts w:ascii="Arial" w:hAnsi="Arial" w:cs="Arial"/>
          <w:color w:val="000000" w:themeColor="text1"/>
          <w:sz w:val="22"/>
          <w:szCs w:val="22"/>
          <w:lang w:val="en-GB"/>
        </w:rPr>
      </w:pPr>
      <w:r w:rsidRPr="00B80A0A">
        <w:rPr>
          <w:rFonts w:ascii="Arial" w:hAnsi="Arial" w:cs="Arial"/>
          <w:color w:val="000000" w:themeColor="text1"/>
          <w:sz w:val="22"/>
          <w:szCs w:val="22"/>
          <w:lang w:val="en-GB"/>
        </w:rPr>
        <w:t xml:space="preserve">BUTERIN V., Visions part I: The Value of Blockchain </w:t>
      </w:r>
      <w:proofErr w:type="spellStart"/>
      <w:r w:rsidRPr="00B80A0A">
        <w:rPr>
          <w:rFonts w:ascii="Arial" w:hAnsi="Arial" w:cs="Arial"/>
          <w:color w:val="000000" w:themeColor="text1"/>
          <w:sz w:val="22"/>
          <w:szCs w:val="22"/>
          <w:lang w:val="en-GB"/>
        </w:rPr>
        <w:t>Technologiy</w:t>
      </w:r>
      <w:proofErr w:type="spellEnd"/>
      <w:r w:rsidRPr="00B80A0A">
        <w:rPr>
          <w:rFonts w:ascii="Arial" w:hAnsi="Arial" w:cs="Arial"/>
          <w:color w:val="000000" w:themeColor="text1"/>
          <w:sz w:val="22"/>
          <w:szCs w:val="22"/>
          <w:lang w:val="en-GB"/>
        </w:rPr>
        <w:t xml:space="preserve">, </w:t>
      </w:r>
      <w:proofErr w:type="spellStart"/>
      <w:r w:rsidRPr="00B80A0A">
        <w:rPr>
          <w:rFonts w:ascii="Arial" w:hAnsi="Arial" w:cs="Arial"/>
          <w:color w:val="000000" w:themeColor="text1"/>
          <w:sz w:val="22"/>
          <w:szCs w:val="22"/>
          <w:lang w:val="en-GB"/>
        </w:rPr>
        <w:t>Ehereum</w:t>
      </w:r>
      <w:proofErr w:type="spellEnd"/>
      <w:r w:rsidRPr="00B80A0A">
        <w:rPr>
          <w:rFonts w:ascii="Arial" w:hAnsi="Arial" w:cs="Arial"/>
          <w:color w:val="000000" w:themeColor="text1"/>
          <w:sz w:val="22"/>
          <w:szCs w:val="22"/>
          <w:lang w:val="en-GB"/>
        </w:rPr>
        <w:t xml:space="preserve"> Block, 13 </w:t>
      </w:r>
      <w:proofErr w:type="spellStart"/>
      <w:r w:rsidRPr="00B80A0A">
        <w:rPr>
          <w:rFonts w:ascii="Arial" w:hAnsi="Arial" w:cs="Arial"/>
          <w:color w:val="000000" w:themeColor="text1"/>
          <w:sz w:val="22"/>
          <w:szCs w:val="22"/>
          <w:lang w:val="en-GB"/>
        </w:rPr>
        <w:t>abril</w:t>
      </w:r>
      <w:proofErr w:type="spellEnd"/>
      <w:r w:rsidR="00543005" w:rsidRPr="00B80A0A">
        <w:rPr>
          <w:rFonts w:ascii="Arial" w:hAnsi="Arial" w:cs="Arial"/>
          <w:color w:val="000000" w:themeColor="text1"/>
          <w:sz w:val="22"/>
          <w:szCs w:val="22"/>
          <w:lang w:val="en-GB"/>
        </w:rPr>
        <w:t xml:space="preserve"> </w:t>
      </w:r>
      <w:r w:rsidRPr="00B80A0A">
        <w:rPr>
          <w:rFonts w:ascii="Arial" w:hAnsi="Arial" w:cs="Arial"/>
          <w:color w:val="000000" w:themeColor="text1"/>
          <w:sz w:val="22"/>
          <w:szCs w:val="22"/>
          <w:lang w:val="en-GB"/>
        </w:rPr>
        <w:t>2015. 50 [https://blog.etherium.org/2015/04/13/visions-part-1-th-value-of-blockchain</w:t>
      </w:r>
      <w:r w:rsidR="00543005" w:rsidRPr="00B80A0A">
        <w:rPr>
          <w:rFonts w:ascii="Arial" w:hAnsi="Arial" w:cs="Arial"/>
          <w:color w:val="000000" w:themeColor="text1"/>
          <w:sz w:val="22"/>
          <w:szCs w:val="22"/>
          <w:lang w:val="en-GB"/>
        </w:rPr>
        <w:t>-</w:t>
      </w:r>
      <w:r w:rsidRPr="00B80A0A">
        <w:rPr>
          <w:rFonts w:ascii="Arial" w:hAnsi="Arial" w:cs="Arial"/>
          <w:color w:val="000000" w:themeColor="text1"/>
          <w:sz w:val="22"/>
          <w:szCs w:val="22"/>
          <w:lang w:val="en-GB"/>
        </w:rPr>
        <w:t xml:space="preserve">technolgy/] “Blockchain is a magic computer that anyone can upload </w:t>
      </w:r>
      <w:r w:rsidRPr="00B80A0A">
        <w:rPr>
          <w:rFonts w:ascii="Arial" w:hAnsi="Arial" w:cs="Arial"/>
          <w:color w:val="000000" w:themeColor="text1"/>
          <w:sz w:val="22"/>
          <w:szCs w:val="22"/>
          <w:lang w:val="en-GB"/>
        </w:rPr>
        <w:lastRenderedPageBreak/>
        <w:t>programs to and</w:t>
      </w:r>
      <w:r w:rsidR="00B932C3" w:rsidRPr="00B80A0A">
        <w:rPr>
          <w:rFonts w:ascii="Arial" w:hAnsi="Arial" w:cs="Arial"/>
          <w:color w:val="000000" w:themeColor="text1"/>
          <w:sz w:val="22"/>
          <w:szCs w:val="22"/>
          <w:lang w:val="en-GB"/>
        </w:rPr>
        <w:t xml:space="preserve"> </w:t>
      </w:r>
      <w:r w:rsidRPr="00B80A0A">
        <w:rPr>
          <w:rFonts w:ascii="Arial" w:hAnsi="Arial" w:cs="Arial"/>
          <w:color w:val="000000" w:themeColor="text1"/>
          <w:sz w:val="22"/>
          <w:szCs w:val="22"/>
          <w:lang w:val="en-GB"/>
        </w:rPr>
        <w:t xml:space="preserve">leave the programs to self-execute, where the current and all previous states of every program are always publicly visible, and which carries a very strong </w:t>
      </w:r>
      <w:proofErr w:type="spellStart"/>
      <w:r w:rsidRPr="00B80A0A">
        <w:rPr>
          <w:rFonts w:ascii="Arial" w:hAnsi="Arial" w:cs="Arial"/>
          <w:color w:val="000000" w:themeColor="text1"/>
          <w:sz w:val="22"/>
          <w:szCs w:val="22"/>
          <w:lang w:val="en-GB"/>
        </w:rPr>
        <w:t>cryptoeconomically</w:t>
      </w:r>
      <w:proofErr w:type="spellEnd"/>
      <w:r w:rsidR="00B80A0A" w:rsidRPr="00B80A0A">
        <w:rPr>
          <w:rFonts w:ascii="Arial" w:hAnsi="Arial" w:cs="Arial"/>
          <w:color w:val="000000" w:themeColor="text1"/>
          <w:sz w:val="22"/>
          <w:szCs w:val="22"/>
          <w:lang w:val="en-GB"/>
        </w:rPr>
        <w:t xml:space="preserve"> </w:t>
      </w:r>
      <w:r w:rsidRPr="00B80A0A">
        <w:rPr>
          <w:rFonts w:ascii="Arial" w:hAnsi="Arial" w:cs="Arial"/>
          <w:color w:val="000000" w:themeColor="text1"/>
          <w:sz w:val="22"/>
          <w:szCs w:val="22"/>
          <w:lang w:val="en-GB"/>
        </w:rPr>
        <w:t>secured guarantees that programs running on the chain will continue</w:t>
      </w:r>
      <w:r w:rsidR="00B932C3" w:rsidRPr="00B80A0A">
        <w:rPr>
          <w:rFonts w:ascii="Arial" w:hAnsi="Arial" w:cs="Arial"/>
          <w:color w:val="000000" w:themeColor="text1"/>
          <w:sz w:val="22"/>
          <w:szCs w:val="22"/>
          <w:lang w:val="en-GB"/>
        </w:rPr>
        <w:t xml:space="preserve"> </w:t>
      </w:r>
      <w:r w:rsidRPr="00B80A0A">
        <w:rPr>
          <w:rFonts w:ascii="Arial" w:hAnsi="Arial" w:cs="Arial"/>
          <w:color w:val="000000" w:themeColor="text1"/>
          <w:sz w:val="22"/>
          <w:szCs w:val="22"/>
          <w:lang w:val="en-GB"/>
        </w:rPr>
        <w:t>to execute in exactly</w:t>
      </w:r>
      <w:r w:rsidR="00543005" w:rsidRPr="00B80A0A">
        <w:rPr>
          <w:rFonts w:ascii="Arial" w:hAnsi="Arial" w:cs="Arial"/>
          <w:color w:val="000000" w:themeColor="text1"/>
          <w:sz w:val="22"/>
          <w:szCs w:val="22"/>
          <w:lang w:val="en-GB"/>
        </w:rPr>
        <w:t xml:space="preserve"> </w:t>
      </w:r>
      <w:r w:rsidRPr="00B80A0A">
        <w:rPr>
          <w:rFonts w:ascii="Arial" w:hAnsi="Arial" w:cs="Arial"/>
          <w:color w:val="000000" w:themeColor="text1"/>
          <w:sz w:val="22"/>
          <w:szCs w:val="22"/>
          <w:lang w:val="en-GB"/>
        </w:rPr>
        <w:t>the way that the blockchain protocol specifies”.</w:t>
      </w:r>
    </w:p>
    <w:p w14:paraId="01D0C608" w14:textId="77777777" w:rsidR="00B80A0A" w:rsidRPr="00B80A0A" w:rsidRDefault="00B80A0A" w:rsidP="00B80A0A">
      <w:pPr>
        <w:spacing w:line="360" w:lineRule="auto"/>
        <w:jc w:val="both"/>
        <w:rPr>
          <w:rFonts w:ascii="Arial" w:hAnsi="Arial" w:cs="Arial"/>
          <w:color w:val="000000" w:themeColor="text1"/>
          <w:sz w:val="22"/>
          <w:szCs w:val="22"/>
          <w:lang w:val="en-GB"/>
        </w:rPr>
      </w:pPr>
    </w:p>
    <w:p w14:paraId="4149DECC" w14:textId="77777777" w:rsidR="001D6ACD" w:rsidRPr="00B80A0A" w:rsidRDefault="001D6ACD" w:rsidP="00543005">
      <w:pPr>
        <w:pStyle w:val="Prrafodelista"/>
        <w:numPr>
          <w:ilvl w:val="0"/>
          <w:numId w:val="5"/>
        </w:numPr>
        <w:spacing w:line="360" w:lineRule="auto"/>
        <w:ind w:left="284" w:hanging="284"/>
        <w:jc w:val="both"/>
        <w:rPr>
          <w:rFonts w:ascii="Arial" w:hAnsi="Arial" w:cs="Arial"/>
          <w:color w:val="000000" w:themeColor="text1"/>
          <w:sz w:val="22"/>
          <w:szCs w:val="22"/>
          <w:lang w:val="en-GB"/>
        </w:rPr>
      </w:pPr>
      <w:r w:rsidRPr="00B80A0A">
        <w:rPr>
          <w:rFonts w:ascii="Arial" w:hAnsi="Arial" w:cs="Arial"/>
          <w:color w:val="000000" w:themeColor="text1"/>
          <w:sz w:val="22"/>
          <w:szCs w:val="22"/>
          <w:lang w:val="en-GB"/>
        </w:rPr>
        <w:t>DE FILIPI, P. WRIGHT, A., “Blockchain and the Law. The rule of code”, Cambridge</w:t>
      </w:r>
      <w:r w:rsidR="00B932C3" w:rsidRPr="00B80A0A">
        <w:rPr>
          <w:rFonts w:ascii="Arial" w:hAnsi="Arial" w:cs="Arial"/>
          <w:color w:val="000000" w:themeColor="text1"/>
          <w:sz w:val="22"/>
          <w:szCs w:val="22"/>
          <w:lang w:val="en-GB"/>
        </w:rPr>
        <w:t xml:space="preserve"> </w:t>
      </w:r>
      <w:proofErr w:type="spellStart"/>
      <w:r w:rsidRPr="00B80A0A">
        <w:rPr>
          <w:rFonts w:ascii="Arial" w:hAnsi="Arial" w:cs="Arial"/>
          <w:color w:val="000000" w:themeColor="text1"/>
          <w:sz w:val="22"/>
          <w:szCs w:val="22"/>
          <w:lang w:val="en-GB"/>
        </w:rPr>
        <w:t>Massachussetts</w:t>
      </w:r>
      <w:proofErr w:type="spellEnd"/>
      <w:r w:rsidRPr="00B80A0A">
        <w:rPr>
          <w:rFonts w:ascii="Arial" w:hAnsi="Arial" w:cs="Arial"/>
          <w:color w:val="000000" w:themeColor="text1"/>
          <w:sz w:val="22"/>
          <w:szCs w:val="22"/>
          <w:lang w:val="en-GB"/>
        </w:rPr>
        <w:t>, Harvard University Press, 2018, 33 y ss.</w:t>
      </w:r>
    </w:p>
    <w:p w14:paraId="49F5134D" w14:textId="77777777" w:rsidR="001D6ACD" w:rsidRPr="00B80A0A" w:rsidRDefault="001D6ACD" w:rsidP="00543005">
      <w:pPr>
        <w:spacing w:line="360" w:lineRule="auto"/>
        <w:ind w:left="284" w:hanging="284"/>
        <w:jc w:val="both"/>
        <w:rPr>
          <w:rFonts w:ascii="Arial" w:hAnsi="Arial" w:cs="Arial"/>
          <w:color w:val="000000" w:themeColor="text1"/>
          <w:sz w:val="22"/>
          <w:szCs w:val="22"/>
          <w:lang w:val="en-GB"/>
        </w:rPr>
      </w:pPr>
    </w:p>
    <w:p w14:paraId="59F23D9F" w14:textId="77777777" w:rsidR="001D6ACD" w:rsidRPr="00B80A0A" w:rsidRDefault="001D6ACD" w:rsidP="00543005">
      <w:pPr>
        <w:pStyle w:val="Prrafodelista"/>
        <w:numPr>
          <w:ilvl w:val="0"/>
          <w:numId w:val="5"/>
        </w:numPr>
        <w:spacing w:line="360" w:lineRule="auto"/>
        <w:ind w:left="284" w:hanging="284"/>
        <w:jc w:val="both"/>
        <w:rPr>
          <w:rFonts w:ascii="Arial" w:hAnsi="Arial" w:cs="Arial"/>
          <w:color w:val="000000" w:themeColor="text1"/>
          <w:sz w:val="22"/>
          <w:szCs w:val="22"/>
        </w:rPr>
      </w:pPr>
      <w:r w:rsidRPr="00B80A0A">
        <w:rPr>
          <w:rFonts w:ascii="Arial" w:hAnsi="Arial" w:cs="Arial"/>
          <w:color w:val="000000" w:themeColor="text1"/>
          <w:sz w:val="22"/>
          <w:szCs w:val="22"/>
        </w:rPr>
        <w:t>DOMBROVSKI, V. [http://europa.eu/rapid/press-release_SPEECH-18-1242_en.htm]</w:t>
      </w:r>
      <w:r w:rsidR="00543005" w:rsidRPr="00B80A0A">
        <w:rPr>
          <w:rFonts w:ascii="Arial" w:hAnsi="Arial" w:cs="Arial"/>
          <w:color w:val="000000" w:themeColor="text1"/>
          <w:sz w:val="22"/>
          <w:szCs w:val="22"/>
        </w:rPr>
        <w:t xml:space="preserve"> </w:t>
      </w:r>
      <w:r w:rsidRPr="00B80A0A">
        <w:rPr>
          <w:rFonts w:ascii="Arial" w:hAnsi="Arial" w:cs="Arial"/>
          <w:color w:val="000000" w:themeColor="text1"/>
          <w:sz w:val="22"/>
          <w:szCs w:val="22"/>
        </w:rPr>
        <w:t>(“Para mantener la competitividad, Europa debe apoyar la tecnología [</w:t>
      </w:r>
      <w:proofErr w:type="spellStart"/>
      <w:r w:rsidRPr="00B80A0A">
        <w:rPr>
          <w:rFonts w:ascii="Arial" w:hAnsi="Arial" w:cs="Arial"/>
          <w:color w:val="000000" w:themeColor="text1"/>
          <w:sz w:val="22"/>
          <w:szCs w:val="22"/>
        </w:rPr>
        <w:t>blockchain</w:t>
      </w:r>
      <w:proofErr w:type="spellEnd"/>
      <w:r w:rsidRPr="00B80A0A">
        <w:rPr>
          <w:rFonts w:ascii="Arial" w:hAnsi="Arial" w:cs="Arial"/>
          <w:color w:val="000000" w:themeColor="text1"/>
          <w:sz w:val="22"/>
          <w:szCs w:val="22"/>
        </w:rPr>
        <w:t>]”).</w:t>
      </w:r>
    </w:p>
    <w:p w14:paraId="3D32F5FF" w14:textId="77777777" w:rsidR="001D6ACD" w:rsidRPr="00B80A0A" w:rsidRDefault="001D6ACD" w:rsidP="00543005">
      <w:pPr>
        <w:spacing w:line="360" w:lineRule="auto"/>
        <w:ind w:left="284" w:hanging="284"/>
        <w:jc w:val="both"/>
        <w:rPr>
          <w:rFonts w:ascii="Arial" w:hAnsi="Arial" w:cs="Arial"/>
          <w:color w:val="000000" w:themeColor="text1"/>
          <w:sz w:val="22"/>
          <w:szCs w:val="22"/>
          <w:lang w:val="es-ES"/>
        </w:rPr>
      </w:pPr>
    </w:p>
    <w:p w14:paraId="67140D6D" w14:textId="77777777" w:rsidR="001D6ACD" w:rsidRPr="00B80A0A" w:rsidRDefault="001D6ACD" w:rsidP="00543005">
      <w:pPr>
        <w:pStyle w:val="Prrafodelista"/>
        <w:numPr>
          <w:ilvl w:val="0"/>
          <w:numId w:val="5"/>
        </w:numPr>
        <w:spacing w:line="360" w:lineRule="auto"/>
        <w:ind w:left="284" w:hanging="284"/>
        <w:jc w:val="both"/>
        <w:rPr>
          <w:rFonts w:ascii="Arial" w:hAnsi="Arial" w:cs="Arial"/>
          <w:color w:val="000000" w:themeColor="text1"/>
          <w:sz w:val="22"/>
          <w:szCs w:val="22"/>
          <w:lang w:val="en-GB"/>
        </w:rPr>
      </w:pPr>
      <w:r w:rsidRPr="00B80A0A">
        <w:rPr>
          <w:rFonts w:ascii="Arial" w:hAnsi="Arial" w:cs="Arial"/>
          <w:color w:val="000000" w:themeColor="text1"/>
          <w:sz w:val="22"/>
          <w:szCs w:val="22"/>
          <w:lang w:val="en-GB"/>
        </w:rPr>
        <w:t>FINK, M. “Blockchain Regulation and Governance in Europe”, Cambridge, Cambridge</w:t>
      </w:r>
      <w:r w:rsidR="00543005" w:rsidRPr="00B80A0A">
        <w:rPr>
          <w:rFonts w:ascii="Arial" w:hAnsi="Arial" w:cs="Arial"/>
          <w:color w:val="000000" w:themeColor="text1"/>
          <w:sz w:val="22"/>
          <w:szCs w:val="22"/>
          <w:lang w:val="en-GB"/>
        </w:rPr>
        <w:t xml:space="preserve"> </w:t>
      </w:r>
      <w:r w:rsidRPr="00B80A0A">
        <w:rPr>
          <w:rFonts w:ascii="Arial" w:hAnsi="Arial" w:cs="Arial"/>
          <w:color w:val="000000" w:themeColor="text1"/>
          <w:sz w:val="22"/>
          <w:szCs w:val="22"/>
          <w:lang w:val="en-GB"/>
        </w:rPr>
        <w:t>University Press, 2019, 19, 20, 63, 182 y ss.</w:t>
      </w:r>
    </w:p>
    <w:p w14:paraId="07540DFB" w14:textId="77777777" w:rsidR="001D6ACD" w:rsidRPr="00B80A0A" w:rsidRDefault="001D6ACD" w:rsidP="00543005">
      <w:pPr>
        <w:spacing w:line="360" w:lineRule="auto"/>
        <w:ind w:left="284" w:hanging="284"/>
        <w:jc w:val="both"/>
        <w:rPr>
          <w:rFonts w:ascii="Arial" w:hAnsi="Arial" w:cs="Arial"/>
          <w:color w:val="000000" w:themeColor="text1"/>
          <w:sz w:val="22"/>
          <w:szCs w:val="22"/>
          <w:lang w:val="en-GB"/>
        </w:rPr>
      </w:pPr>
    </w:p>
    <w:p w14:paraId="3EA90191" w14:textId="77777777" w:rsidR="001D6ACD" w:rsidRPr="00B80A0A" w:rsidRDefault="001D6ACD" w:rsidP="00543005">
      <w:pPr>
        <w:pStyle w:val="Prrafodelista"/>
        <w:numPr>
          <w:ilvl w:val="0"/>
          <w:numId w:val="5"/>
        </w:numPr>
        <w:spacing w:line="360" w:lineRule="auto"/>
        <w:ind w:left="284" w:hanging="284"/>
        <w:jc w:val="both"/>
        <w:rPr>
          <w:rFonts w:ascii="Arial" w:hAnsi="Arial" w:cs="Arial"/>
          <w:color w:val="000000" w:themeColor="text1"/>
          <w:sz w:val="22"/>
          <w:szCs w:val="22"/>
        </w:rPr>
      </w:pPr>
      <w:r w:rsidRPr="00B80A0A">
        <w:rPr>
          <w:rFonts w:ascii="Arial" w:hAnsi="Arial" w:cs="Arial"/>
          <w:color w:val="000000" w:themeColor="text1"/>
          <w:sz w:val="22"/>
          <w:szCs w:val="22"/>
        </w:rPr>
        <w:t xml:space="preserve">GONZÁLEZ MENESES, M., Entender </w:t>
      </w:r>
      <w:proofErr w:type="spellStart"/>
      <w:r w:rsidRPr="00B80A0A">
        <w:rPr>
          <w:rFonts w:ascii="Arial" w:hAnsi="Arial" w:cs="Arial"/>
          <w:color w:val="000000" w:themeColor="text1"/>
          <w:sz w:val="22"/>
          <w:szCs w:val="22"/>
        </w:rPr>
        <w:t>blockchain</w:t>
      </w:r>
      <w:proofErr w:type="spellEnd"/>
      <w:r w:rsidRPr="00B80A0A">
        <w:rPr>
          <w:rFonts w:ascii="Arial" w:hAnsi="Arial" w:cs="Arial"/>
          <w:color w:val="000000" w:themeColor="text1"/>
          <w:sz w:val="22"/>
          <w:szCs w:val="22"/>
        </w:rPr>
        <w:t>, Una introducción a la tecnología de</w:t>
      </w:r>
      <w:r w:rsidR="00543005" w:rsidRPr="00B80A0A">
        <w:rPr>
          <w:rFonts w:ascii="Arial" w:hAnsi="Arial" w:cs="Arial"/>
          <w:color w:val="000000" w:themeColor="text1"/>
          <w:sz w:val="22"/>
          <w:szCs w:val="22"/>
        </w:rPr>
        <w:t xml:space="preserve"> </w:t>
      </w:r>
      <w:r w:rsidRPr="00B80A0A">
        <w:rPr>
          <w:rFonts w:ascii="Arial" w:hAnsi="Arial" w:cs="Arial"/>
          <w:color w:val="000000" w:themeColor="text1"/>
          <w:sz w:val="22"/>
          <w:szCs w:val="22"/>
        </w:rPr>
        <w:t>registro distribuido, Aranzadi, 2017, 40.</w:t>
      </w:r>
    </w:p>
    <w:p w14:paraId="74ADF808" w14:textId="77777777" w:rsidR="001D6ACD" w:rsidRPr="00B80A0A" w:rsidRDefault="001D6ACD" w:rsidP="00543005">
      <w:pPr>
        <w:spacing w:line="360" w:lineRule="auto"/>
        <w:ind w:left="284" w:hanging="284"/>
        <w:jc w:val="both"/>
        <w:rPr>
          <w:rFonts w:ascii="Arial" w:hAnsi="Arial" w:cs="Arial"/>
          <w:color w:val="000000" w:themeColor="text1"/>
          <w:sz w:val="22"/>
          <w:szCs w:val="22"/>
        </w:rPr>
      </w:pPr>
    </w:p>
    <w:p w14:paraId="51113B5F" w14:textId="77777777" w:rsidR="001D6ACD" w:rsidRPr="00B80A0A" w:rsidRDefault="001D6ACD" w:rsidP="00543005">
      <w:pPr>
        <w:pStyle w:val="Prrafodelista"/>
        <w:numPr>
          <w:ilvl w:val="0"/>
          <w:numId w:val="5"/>
        </w:numPr>
        <w:spacing w:line="360" w:lineRule="auto"/>
        <w:ind w:left="284" w:hanging="284"/>
        <w:jc w:val="both"/>
        <w:rPr>
          <w:rFonts w:ascii="Arial" w:hAnsi="Arial" w:cs="Arial"/>
          <w:color w:val="000000" w:themeColor="text1"/>
          <w:sz w:val="22"/>
          <w:szCs w:val="22"/>
        </w:rPr>
      </w:pPr>
      <w:r w:rsidRPr="00B80A0A">
        <w:rPr>
          <w:rFonts w:ascii="Arial" w:hAnsi="Arial" w:cs="Arial"/>
          <w:color w:val="000000" w:themeColor="text1"/>
          <w:sz w:val="22"/>
          <w:szCs w:val="22"/>
        </w:rPr>
        <w:t xml:space="preserve">GÓMEZ DE LA CRUZ, A., “Análisis sobre la regulación de </w:t>
      </w:r>
      <w:proofErr w:type="spellStart"/>
      <w:r w:rsidRPr="00B80A0A">
        <w:rPr>
          <w:rFonts w:ascii="Arial" w:hAnsi="Arial" w:cs="Arial"/>
          <w:color w:val="000000" w:themeColor="text1"/>
          <w:sz w:val="22"/>
          <w:szCs w:val="22"/>
        </w:rPr>
        <w:t>criptoactivos</w:t>
      </w:r>
      <w:proofErr w:type="spellEnd"/>
      <w:r w:rsidRPr="00B80A0A">
        <w:rPr>
          <w:rFonts w:ascii="Arial" w:hAnsi="Arial" w:cs="Arial"/>
          <w:color w:val="000000" w:themeColor="text1"/>
          <w:sz w:val="22"/>
          <w:szCs w:val="22"/>
        </w:rPr>
        <w:t xml:space="preserve"> en Europa”,</w:t>
      </w:r>
      <w:r w:rsidR="00543005" w:rsidRPr="00B80A0A">
        <w:rPr>
          <w:rFonts w:ascii="Arial" w:hAnsi="Arial" w:cs="Arial"/>
          <w:color w:val="000000" w:themeColor="text1"/>
          <w:sz w:val="22"/>
          <w:szCs w:val="22"/>
        </w:rPr>
        <w:br/>
      </w:r>
      <w:r w:rsidRPr="00B80A0A">
        <w:rPr>
          <w:rFonts w:ascii="Arial" w:hAnsi="Arial" w:cs="Arial"/>
          <w:color w:val="000000" w:themeColor="text1"/>
          <w:sz w:val="22"/>
          <w:szCs w:val="22"/>
        </w:rPr>
        <w:t>[https://gallery.mailchimp.com/56c5fd402137885a0463b5950/files/907b3982-a834-4212</w:t>
      </w:r>
      <w:r w:rsidR="00543005" w:rsidRPr="00B80A0A">
        <w:rPr>
          <w:rFonts w:ascii="Arial" w:hAnsi="Arial" w:cs="Arial"/>
          <w:color w:val="000000" w:themeColor="text1"/>
          <w:sz w:val="22"/>
          <w:szCs w:val="22"/>
        </w:rPr>
        <w:t>-</w:t>
      </w:r>
      <w:r w:rsidRPr="00B80A0A">
        <w:rPr>
          <w:rFonts w:ascii="Arial" w:hAnsi="Arial" w:cs="Arial"/>
          <w:color w:val="000000" w:themeColor="text1"/>
          <w:sz w:val="22"/>
          <w:szCs w:val="22"/>
        </w:rPr>
        <w:t>9edc</w:t>
      </w:r>
      <w:r w:rsidR="00543005" w:rsidRPr="00B80A0A">
        <w:rPr>
          <w:rFonts w:ascii="Arial" w:hAnsi="Arial" w:cs="Arial"/>
          <w:color w:val="000000" w:themeColor="text1"/>
          <w:sz w:val="22"/>
          <w:szCs w:val="22"/>
        </w:rPr>
        <w:t>-</w:t>
      </w:r>
      <w:r w:rsidRPr="00B80A0A">
        <w:rPr>
          <w:rFonts w:ascii="Arial" w:hAnsi="Arial" w:cs="Arial"/>
          <w:color w:val="000000" w:themeColor="text1"/>
          <w:sz w:val="22"/>
          <w:szCs w:val="22"/>
        </w:rPr>
        <w:t>d7ff4a50e8ad/ESMA_EBA_informe_4_.pdf?mc_cid=fc57aece4f&amp;mc_eid=5c9461e56c]</w:t>
      </w:r>
    </w:p>
    <w:p w14:paraId="1D1F9E14" w14:textId="77777777" w:rsidR="001D6ACD" w:rsidRPr="00B80A0A" w:rsidRDefault="001D6ACD" w:rsidP="00543005">
      <w:pPr>
        <w:spacing w:line="360" w:lineRule="auto"/>
        <w:ind w:left="284" w:hanging="284"/>
        <w:jc w:val="both"/>
        <w:rPr>
          <w:rFonts w:ascii="Arial" w:hAnsi="Arial" w:cs="Arial"/>
          <w:color w:val="000000" w:themeColor="text1"/>
          <w:sz w:val="22"/>
          <w:szCs w:val="22"/>
        </w:rPr>
      </w:pPr>
    </w:p>
    <w:p w14:paraId="610034B0" w14:textId="77777777" w:rsidR="001D6ACD" w:rsidRPr="00B80A0A" w:rsidRDefault="001D6ACD" w:rsidP="00543005">
      <w:pPr>
        <w:pStyle w:val="Prrafodelista"/>
        <w:numPr>
          <w:ilvl w:val="0"/>
          <w:numId w:val="5"/>
        </w:numPr>
        <w:spacing w:line="360" w:lineRule="auto"/>
        <w:ind w:left="284" w:hanging="284"/>
        <w:jc w:val="both"/>
        <w:rPr>
          <w:rFonts w:ascii="Arial" w:hAnsi="Arial" w:cs="Arial"/>
          <w:color w:val="000000" w:themeColor="text1"/>
          <w:sz w:val="22"/>
          <w:szCs w:val="22"/>
          <w:lang w:val="en-GB"/>
        </w:rPr>
      </w:pPr>
      <w:r w:rsidRPr="00B80A0A">
        <w:rPr>
          <w:rFonts w:ascii="Arial" w:hAnsi="Arial" w:cs="Arial"/>
          <w:color w:val="000000" w:themeColor="text1"/>
          <w:sz w:val="22"/>
          <w:szCs w:val="22"/>
          <w:lang w:val="en-GB"/>
        </w:rPr>
        <w:t>LAWRENCE CARTER AND WEGMAN, “Universal Classes of Hash Functions”, Journal</w:t>
      </w:r>
    </w:p>
    <w:p w14:paraId="5FF23275" w14:textId="77777777" w:rsidR="001D6ACD" w:rsidRPr="00B80A0A" w:rsidRDefault="001D6ACD" w:rsidP="00B80A0A">
      <w:pPr>
        <w:pStyle w:val="Prrafodelista"/>
        <w:spacing w:line="360" w:lineRule="auto"/>
        <w:ind w:left="284"/>
        <w:jc w:val="both"/>
        <w:rPr>
          <w:rFonts w:ascii="Arial" w:hAnsi="Arial" w:cs="Arial"/>
          <w:color w:val="000000" w:themeColor="text1"/>
          <w:sz w:val="22"/>
          <w:szCs w:val="22"/>
          <w:lang w:val="en-GB"/>
        </w:rPr>
      </w:pPr>
      <w:r w:rsidRPr="00B80A0A">
        <w:rPr>
          <w:rFonts w:ascii="Arial" w:hAnsi="Arial" w:cs="Arial"/>
          <w:color w:val="000000" w:themeColor="text1"/>
          <w:sz w:val="22"/>
          <w:szCs w:val="22"/>
          <w:lang w:val="en-GB"/>
        </w:rPr>
        <w:t>of Computer and System Science 18, no. 2, 1979, 143-154.</w:t>
      </w:r>
    </w:p>
    <w:p w14:paraId="69868945" w14:textId="77777777" w:rsidR="00B932C3" w:rsidRPr="00B80A0A" w:rsidRDefault="00B932C3" w:rsidP="00543005">
      <w:pPr>
        <w:spacing w:line="360" w:lineRule="auto"/>
        <w:ind w:left="284" w:hanging="284"/>
        <w:jc w:val="both"/>
        <w:rPr>
          <w:rFonts w:ascii="Arial" w:hAnsi="Arial" w:cs="Arial"/>
          <w:color w:val="000000" w:themeColor="text1"/>
          <w:sz w:val="22"/>
          <w:szCs w:val="22"/>
          <w:lang w:val="en-GB"/>
        </w:rPr>
      </w:pPr>
    </w:p>
    <w:p w14:paraId="694D02F1" w14:textId="77777777" w:rsidR="001D6ACD" w:rsidRPr="00B80A0A" w:rsidRDefault="001D6ACD" w:rsidP="00543005">
      <w:pPr>
        <w:pStyle w:val="Prrafodelista"/>
        <w:numPr>
          <w:ilvl w:val="0"/>
          <w:numId w:val="5"/>
        </w:numPr>
        <w:spacing w:line="360" w:lineRule="auto"/>
        <w:ind w:left="284" w:hanging="284"/>
        <w:jc w:val="both"/>
        <w:rPr>
          <w:rFonts w:ascii="Arial" w:hAnsi="Arial" w:cs="Arial"/>
          <w:color w:val="000000" w:themeColor="text1"/>
          <w:sz w:val="22"/>
          <w:szCs w:val="22"/>
          <w:lang w:val="en-GB"/>
        </w:rPr>
      </w:pPr>
      <w:r w:rsidRPr="00B80A0A">
        <w:rPr>
          <w:rFonts w:ascii="Arial" w:hAnsi="Arial" w:cs="Arial"/>
          <w:color w:val="000000" w:themeColor="text1"/>
          <w:sz w:val="22"/>
          <w:szCs w:val="22"/>
          <w:lang w:val="en-GB"/>
        </w:rPr>
        <w:t>MATZUT R. et al, “A Quantitative Analysis of the Impact of Arbitrary Blockchain Content</w:t>
      </w:r>
    </w:p>
    <w:p w14:paraId="4A76C073" w14:textId="77777777" w:rsidR="001D6ACD" w:rsidRPr="00B80A0A" w:rsidRDefault="001D6ACD" w:rsidP="00B80A0A">
      <w:pPr>
        <w:pStyle w:val="Prrafodelista"/>
        <w:spacing w:line="360" w:lineRule="auto"/>
        <w:ind w:left="284"/>
        <w:jc w:val="both"/>
        <w:rPr>
          <w:rFonts w:ascii="Arial" w:hAnsi="Arial" w:cs="Arial"/>
          <w:color w:val="000000" w:themeColor="text1"/>
          <w:sz w:val="22"/>
          <w:szCs w:val="22"/>
          <w:lang w:val="en-GB"/>
        </w:rPr>
      </w:pPr>
      <w:r w:rsidRPr="00B80A0A">
        <w:rPr>
          <w:rFonts w:ascii="Arial" w:hAnsi="Arial" w:cs="Arial"/>
          <w:color w:val="000000" w:themeColor="text1"/>
          <w:sz w:val="22"/>
          <w:szCs w:val="22"/>
          <w:lang w:val="en-GB"/>
        </w:rPr>
        <w:t xml:space="preserve">on Bitcoin”, 26 </w:t>
      </w:r>
      <w:proofErr w:type="spellStart"/>
      <w:r w:rsidRPr="00B80A0A">
        <w:rPr>
          <w:rFonts w:ascii="Arial" w:hAnsi="Arial" w:cs="Arial"/>
          <w:color w:val="000000" w:themeColor="text1"/>
          <w:sz w:val="22"/>
          <w:szCs w:val="22"/>
          <w:lang w:val="en-GB"/>
        </w:rPr>
        <w:t>feb.</w:t>
      </w:r>
      <w:proofErr w:type="spellEnd"/>
      <w:r w:rsidRPr="00B80A0A">
        <w:rPr>
          <w:rFonts w:ascii="Arial" w:hAnsi="Arial" w:cs="Arial"/>
          <w:color w:val="000000" w:themeColor="text1"/>
          <w:sz w:val="22"/>
          <w:szCs w:val="22"/>
          <w:lang w:val="en-GB"/>
        </w:rPr>
        <w:t xml:space="preserve"> 2018 [https://fc18.ifca.ai/preproceedings/6.pdf].</w:t>
      </w:r>
    </w:p>
    <w:p w14:paraId="48C1E101" w14:textId="77777777" w:rsidR="00B932C3" w:rsidRPr="00B80A0A" w:rsidRDefault="00B932C3" w:rsidP="00543005">
      <w:pPr>
        <w:spacing w:line="360" w:lineRule="auto"/>
        <w:ind w:left="284" w:hanging="284"/>
        <w:jc w:val="both"/>
        <w:rPr>
          <w:rFonts w:ascii="Arial" w:hAnsi="Arial" w:cs="Arial"/>
          <w:color w:val="000000" w:themeColor="text1"/>
          <w:sz w:val="22"/>
          <w:szCs w:val="22"/>
          <w:lang w:val="en-GB"/>
        </w:rPr>
      </w:pPr>
    </w:p>
    <w:p w14:paraId="50E1CC69" w14:textId="77777777" w:rsidR="001D6ACD" w:rsidRPr="00B80A0A" w:rsidRDefault="001D6ACD" w:rsidP="00543005">
      <w:pPr>
        <w:pStyle w:val="Prrafodelista"/>
        <w:numPr>
          <w:ilvl w:val="0"/>
          <w:numId w:val="5"/>
        </w:numPr>
        <w:spacing w:line="360" w:lineRule="auto"/>
        <w:ind w:left="284" w:hanging="284"/>
        <w:jc w:val="both"/>
        <w:rPr>
          <w:rFonts w:ascii="Arial" w:hAnsi="Arial" w:cs="Arial"/>
          <w:color w:val="000000" w:themeColor="text1"/>
          <w:sz w:val="22"/>
          <w:szCs w:val="22"/>
          <w:lang w:val="en-GB"/>
        </w:rPr>
      </w:pPr>
      <w:r w:rsidRPr="00B80A0A">
        <w:rPr>
          <w:rFonts w:ascii="Arial" w:hAnsi="Arial" w:cs="Arial"/>
          <w:color w:val="000000" w:themeColor="text1"/>
          <w:sz w:val="22"/>
          <w:szCs w:val="22"/>
          <w:lang w:val="en-GB"/>
        </w:rPr>
        <w:t>NAKAMOTO, S. (</w:t>
      </w:r>
      <w:proofErr w:type="spellStart"/>
      <w:r w:rsidRPr="00B80A0A">
        <w:rPr>
          <w:rFonts w:ascii="Arial" w:hAnsi="Arial" w:cs="Arial"/>
          <w:color w:val="000000" w:themeColor="text1"/>
          <w:sz w:val="22"/>
          <w:szCs w:val="22"/>
          <w:lang w:val="en-GB"/>
        </w:rPr>
        <w:t>pseudónimo</w:t>
      </w:r>
      <w:proofErr w:type="spellEnd"/>
      <w:r w:rsidRPr="00B80A0A">
        <w:rPr>
          <w:rFonts w:ascii="Arial" w:hAnsi="Arial" w:cs="Arial"/>
          <w:color w:val="000000" w:themeColor="text1"/>
          <w:sz w:val="22"/>
          <w:szCs w:val="22"/>
          <w:lang w:val="en-GB"/>
        </w:rPr>
        <w:t>), “Bitcoin: A Peer-to-peer Electronic Cash System”,</w:t>
      </w:r>
      <w:r w:rsidR="00543005" w:rsidRPr="00B80A0A">
        <w:rPr>
          <w:rFonts w:ascii="Arial" w:hAnsi="Arial" w:cs="Arial"/>
          <w:color w:val="000000" w:themeColor="text1"/>
          <w:sz w:val="22"/>
          <w:szCs w:val="22"/>
          <w:lang w:val="en-GB"/>
        </w:rPr>
        <w:br/>
      </w:r>
      <w:r w:rsidRPr="00B80A0A">
        <w:rPr>
          <w:rFonts w:ascii="Arial" w:hAnsi="Arial" w:cs="Arial"/>
          <w:color w:val="000000" w:themeColor="text1"/>
          <w:sz w:val="22"/>
          <w:szCs w:val="22"/>
          <w:lang w:val="en-GB"/>
        </w:rPr>
        <w:t>[https://bicoin.org/bitcoin.pdf] (“an electronic payment system based on cryptographic</w:t>
      </w:r>
      <w:r w:rsidR="00543005" w:rsidRPr="00B80A0A">
        <w:rPr>
          <w:rFonts w:ascii="Arial" w:hAnsi="Arial" w:cs="Arial"/>
          <w:color w:val="000000" w:themeColor="text1"/>
          <w:sz w:val="22"/>
          <w:szCs w:val="22"/>
          <w:lang w:val="en-GB"/>
        </w:rPr>
        <w:t xml:space="preserve"> </w:t>
      </w:r>
      <w:r w:rsidRPr="00B80A0A">
        <w:rPr>
          <w:rFonts w:ascii="Arial" w:hAnsi="Arial" w:cs="Arial"/>
          <w:color w:val="000000" w:themeColor="text1"/>
          <w:sz w:val="22"/>
          <w:szCs w:val="22"/>
          <w:lang w:val="en-GB"/>
        </w:rPr>
        <w:t>proof instead of trust, allowing any two willing parties to transact directly with each other</w:t>
      </w:r>
      <w:r w:rsidR="00543005" w:rsidRPr="00B80A0A">
        <w:rPr>
          <w:rFonts w:ascii="Arial" w:hAnsi="Arial" w:cs="Arial"/>
          <w:color w:val="000000" w:themeColor="text1"/>
          <w:sz w:val="22"/>
          <w:szCs w:val="22"/>
          <w:lang w:val="en-GB"/>
        </w:rPr>
        <w:t xml:space="preserve"> </w:t>
      </w:r>
      <w:r w:rsidRPr="00B80A0A">
        <w:rPr>
          <w:rFonts w:ascii="Arial" w:hAnsi="Arial" w:cs="Arial"/>
          <w:color w:val="000000" w:themeColor="text1"/>
          <w:sz w:val="22"/>
          <w:szCs w:val="22"/>
          <w:lang w:val="en-GB"/>
        </w:rPr>
        <w:t>without the need for a trusted third party”).</w:t>
      </w:r>
    </w:p>
    <w:p w14:paraId="016BCB50" w14:textId="77777777" w:rsidR="00B932C3" w:rsidRPr="00B80A0A" w:rsidRDefault="00B932C3" w:rsidP="00543005">
      <w:pPr>
        <w:spacing w:line="360" w:lineRule="auto"/>
        <w:ind w:left="284" w:hanging="284"/>
        <w:jc w:val="both"/>
        <w:rPr>
          <w:rFonts w:ascii="Arial" w:hAnsi="Arial" w:cs="Arial"/>
          <w:color w:val="000000" w:themeColor="text1"/>
          <w:sz w:val="22"/>
          <w:szCs w:val="22"/>
          <w:lang w:val="en-GB"/>
        </w:rPr>
      </w:pPr>
    </w:p>
    <w:p w14:paraId="1F637682" w14:textId="77777777" w:rsidR="001D6ACD" w:rsidRPr="00B80A0A" w:rsidRDefault="001D6ACD" w:rsidP="00543005">
      <w:pPr>
        <w:pStyle w:val="Prrafodelista"/>
        <w:numPr>
          <w:ilvl w:val="0"/>
          <w:numId w:val="5"/>
        </w:numPr>
        <w:spacing w:line="360" w:lineRule="auto"/>
        <w:ind w:left="284" w:hanging="284"/>
        <w:jc w:val="both"/>
        <w:rPr>
          <w:rFonts w:ascii="Arial" w:hAnsi="Arial" w:cs="Arial"/>
          <w:color w:val="000000" w:themeColor="text1"/>
          <w:sz w:val="22"/>
          <w:szCs w:val="22"/>
        </w:rPr>
      </w:pPr>
      <w:r w:rsidRPr="00B80A0A">
        <w:rPr>
          <w:rFonts w:ascii="Arial" w:hAnsi="Arial" w:cs="Arial"/>
          <w:color w:val="000000" w:themeColor="text1"/>
          <w:sz w:val="22"/>
          <w:szCs w:val="22"/>
        </w:rPr>
        <w:lastRenderedPageBreak/>
        <w:t>PÉREZ SOLÁ, C. y HERRER-JOANCOMARTÍ, J. “Bitcoins y el problema de los</w:t>
      </w:r>
      <w:r w:rsidR="00543005" w:rsidRPr="00B80A0A">
        <w:rPr>
          <w:rFonts w:ascii="Arial" w:hAnsi="Arial" w:cs="Arial"/>
          <w:color w:val="000000" w:themeColor="text1"/>
          <w:sz w:val="22"/>
          <w:szCs w:val="22"/>
        </w:rPr>
        <w:t xml:space="preserve"> </w:t>
      </w:r>
      <w:r w:rsidRPr="00B80A0A">
        <w:rPr>
          <w:rFonts w:ascii="Arial" w:hAnsi="Arial" w:cs="Arial"/>
          <w:color w:val="000000" w:themeColor="text1"/>
          <w:sz w:val="22"/>
          <w:szCs w:val="22"/>
          <w:lang w:val="es-ES"/>
        </w:rPr>
        <w:t xml:space="preserve">generales bizantinos”, RECSI 2014, 2-5 </w:t>
      </w:r>
      <w:proofErr w:type="gramStart"/>
      <w:r w:rsidR="00543005" w:rsidRPr="00B80A0A">
        <w:rPr>
          <w:rFonts w:ascii="Arial" w:hAnsi="Arial" w:cs="Arial"/>
          <w:color w:val="000000" w:themeColor="text1"/>
          <w:sz w:val="22"/>
          <w:szCs w:val="22"/>
          <w:lang w:val="es-ES"/>
        </w:rPr>
        <w:t>Septiembre</w:t>
      </w:r>
      <w:proofErr w:type="gramEnd"/>
      <w:r w:rsidRPr="00B80A0A">
        <w:rPr>
          <w:rFonts w:ascii="Arial" w:hAnsi="Arial" w:cs="Arial"/>
          <w:color w:val="000000" w:themeColor="text1"/>
          <w:sz w:val="22"/>
          <w:szCs w:val="22"/>
          <w:lang w:val="es-ES"/>
        </w:rPr>
        <w:t xml:space="preserve"> 2014, 245.</w:t>
      </w:r>
    </w:p>
    <w:p w14:paraId="45C626C7" w14:textId="77777777" w:rsidR="00B932C3" w:rsidRPr="00B80A0A" w:rsidRDefault="00B932C3" w:rsidP="00543005">
      <w:pPr>
        <w:spacing w:line="360" w:lineRule="auto"/>
        <w:ind w:left="284" w:hanging="284"/>
        <w:jc w:val="both"/>
        <w:rPr>
          <w:rFonts w:ascii="Arial" w:hAnsi="Arial" w:cs="Arial"/>
          <w:color w:val="000000" w:themeColor="text1"/>
          <w:sz w:val="22"/>
          <w:szCs w:val="22"/>
          <w:lang w:val="es-ES"/>
        </w:rPr>
      </w:pPr>
    </w:p>
    <w:p w14:paraId="5DCA858F" w14:textId="77777777" w:rsidR="00B80A0A" w:rsidRPr="00652AA1" w:rsidRDefault="001D6ACD" w:rsidP="00B80A0A">
      <w:pPr>
        <w:pStyle w:val="Prrafodelista"/>
        <w:numPr>
          <w:ilvl w:val="0"/>
          <w:numId w:val="5"/>
        </w:numPr>
        <w:spacing w:line="360" w:lineRule="auto"/>
        <w:ind w:left="284" w:hanging="284"/>
        <w:jc w:val="both"/>
        <w:rPr>
          <w:rFonts w:ascii="Arial" w:hAnsi="Arial" w:cs="Arial"/>
          <w:color w:val="000000" w:themeColor="text1"/>
          <w:sz w:val="22"/>
          <w:szCs w:val="22"/>
          <w:lang w:val="en-GB"/>
        </w:rPr>
      </w:pPr>
      <w:r w:rsidRPr="00B80A0A">
        <w:rPr>
          <w:rFonts w:ascii="Arial" w:hAnsi="Arial" w:cs="Arial"/>
          <w:color w:val="000000" w:themeColor="text1"/>
          <w:sz w:val="22"/>
          <w:szCs w:val="22"/>
          <w:lang w:val="en-GB"/>
        </w:rPr>
        <w:t>WALCH, A. “In Code(</w:t>
      </w:r>
      <w:proofErr w:type="spellStart"/>
      <w:r w:rsidRPr="00B80A0A">
        <w:rPr>
          <w:rFonts w:ascii="Arial" w:hAnsi="Arial" w:cs="Arial"/>
          <w:color w:val="000000" w:themeColor="text1"/>
          <w:sz w:val="22"/>
          <w:szCs w:val="22"/>
          <w:lang w:val="en-GB"/>
        </w:rPr>
        <w:t>rs</w:t>
      </w:r>
      <w:proofErr w:type="spellEnd"/>
      <w:r w:rsidRPr="00B80A0A">
        <w:rPr>
          <w:rFonts w:ascii="Arial" w:hAnsi="Arial" w:cs="Arial"/>
          <w:color w:val="000000" w:themeColor="text1"/>
          <w:sz w:val="22"/>
          <w:szCs w:val="22"/>
          <w:lang w:val="en-GB"/>
        </w:rPr>
        <w:t>) We Trust: Software Developers as Fiduciaries in Public</w:t>
      </w:r>
      <w:r w:rsidR="00543005" w:rsidRPr="00B80A0A">
        <w:rPr>
          <w:rFonts w:ascii="Arial" w:hAnsi="Arial" w:cs="Arial"/>
          <w:color w:val="000000" w:themeColor="text1"/>
          <w:sz w:val="22"/>
          <w:szCs w:val="22"/>
          <w:lang w:val="en-GB"/>
        </w:rPr>
        <w:t xml:space="preserve"> </w:t>
      </w:r>
      <w:r w:rsidRPr="00B80A0A">
        <w:rPr>
          <w:rFonts w:ascii="Arial" w:hAnsi="Arial" w:cs="Arial"/>
          <w:color w:val="000000" w:themeColor="text1"/>
          <w:sz w:val="22"/>
          <w:szCs w:val="22"/>
          <w:lang w:val="en-GB"/>
        </w:rPr>
        <w:t xml:space="preserve">Blockchains Regulating Blockchain”, </w:t>
      </w:r>
      <w:proofErr w:type="spellStart"/>
      <w:r w:rsidRPr="00B80A0A">
        <w:rPr>
          <w:rFonts w:ascii="Arial" w:hAnsi="Arial" w:cs="Arial"/>
          <w:color w:val="000000" w:themeColor="text1"/>
          <w:sz w:val="22"/>
          <w:szCs w:val="22"/>
          <w:lang w:val="en-GB"/>
        </w:rPr>
        <w:t>en</w:t>
      </w:r>
      <w:proofErr w:type="spellEnd"/>
      <w:r w:rsidRPr="00B80A0A">
        <w:rPr>
          <w:rFonts w:ascii="Arial" w:hAnsi="Arial" w:cs="Arial"/>
          <w:color w:val="000000" w:themeColor="text1"/>
          <w:sz w:val="22"/>
          <w:szCs w:val="22"/>
          <w:lang w:val="en-GB"/>
        </w:rPr>
        <w:t xml:space="preserve"> “Techno-Social and Legal Challenges”, ed.</w:t>
      </w:r>
      <w:r w:rsidR="00543005" w:rsidRPr="00B80A0A">
        <w:rPr>
          <w:rFonts w:ascii="Arial" w:hAnsi="Arial" w:cs="Arial"/>
          <w:color w:val="000000" w:themeColor="text1"/>
          <w:sz w:val="22"/>
          <w:szCs w:val="22"/>
          <w:lang w:val="en-GB"/>
        </w:rPr>
        <w:t xml:space="preserve"> </w:t>
      </w:r>
      <w:r w:rsidRPr="00B80A0A">
        <w:rPr>
          <w:rFonts w:ascii="Arial" w:hAnsi="Arial" w:cs="Arial"/>
          <w:color w:val="000000" w:themeColor="text1"/>
          <w:sz w:val="22"/>
          <w:szCs w:val="22"/>
          <w:lang w:val="en-GB"/>
        </w:rPr>
        <w:t xml:space="preserve">Philipp Hacker, </w:t>
      </w:r>
      <w:proofErr w:type="spellStart"/>
      <w:r w:rsidRPr="00B80A0A">
        <w:rPr>
          <w:rFonts w:ascii="Arial" w:hAnsi="Arial" w:cs="Arial"/>
          <w:color w:val="000000" w:themeColor="text1"/>
          <w:sz w:val="22"/>
          <w:szCs w:val="22"/>
          <w:lang w:val="en-GB"/>
        </w:rPr>
        <w:t>Ioannis</w:t>
      </w:r>
      <w:proofErr w:type="spellEnd"/>
      <w:r w:rsidRPr="00B80A0A">
        <w:rPr>
          <w:rFonts w:ascii="Arial" w:hAnsi="Arial" w:cs="Arial"/>
          <w:color w:val="000000" w:themeColor="text1"/>
          <w:sz w:val="22"/>
          <w:szCs w:val="22"/>
          <w:lang w:val="en-GB"/>
        </w:rPr>
        <w:t xml:space="preserve"> </w:t>
      </w:r>
      <w:proofErr w:type="spellStart"/>
      <w:r w:rsidRPr="00B80A0A">
        <w:rPr>
          <w:rFonts w:ascii="Arial" w:hAnsi="Arial" w:cs="Arial"/>
          <w:color w:val="000000" w:themeColor="text1"/>
          <w:sz w:val="22"/>
          <w:szCs w:val="22"/>
          <w:lang w:val="en-GB"/>
        </w:rPr>
        <w:t>Lianos</w:t>
      </w:r>
      <w:proofErr w:type="spellEnd"/>
      <w:r w:rsidRPr="00B80A0A">
        <w:rPr>
          <w:rFonts w:ascii="Arial" w:hAnsi="Arial" w:cs="Arial"/>
          <w:color w:val="000000" w:themeColor="text1"/>
          <w:sz w:val="22"/>
          <w:szCs w:val="22"/>
          <w:lang w:val="en-GB"/>
        </w:rPr>
        <w:t xml:space="preserve">, Georgios </w:t>
      </w:r>
      <w:proofErr w:type="spellStart"/>
      <w:r w:rsidRPr="00B80A0A">
        <w:rPr>
          <w:rFonts w:ascii="Arial" w:hAnsi="Arial" w:cs="Arial"/>
          <w:color w:val="000000" w:themeColor="text1"/>
          <w:sz w:val="22"/>
          <w:szCs w:val="22"/>
          <w:lang w:val="en-GB"/>
        </w:rPr>
        <w:t>Dimitropoulos</w:t>
      </w:r>
      <w:proofErr w:type="spellEnd"/>
      <w:r w:rsidRPr="00B80A0A">
        <w:rPr>
          <w:rFonts w:ascii="Arial" w:hAnsi="Arial" w:cs="Arial"/>
          <w:color w:val="000000" w:themeColor="text1"/>
          <w:sz w:val="22"/>
          <w:szCs w:val="22"/>
          <w:lang w:val="en-GB"/>
        </w:rPr>
        <w:t xml:space="preserve"> &amp; Stefan </w:t>
      </w:r>
      <w:proofErr w:type="spellStart"/>
      <w:r w:rsidRPr="00B80A0A">
        <w:rPr>
          <w:rFonts w:ascii="Arial" w:hAnsi="Arial" w:cs="Arial"/>
          <w:color w:val="000000" w:themeColor="text1"/>
          <w:sz w:val="22"/>
          <w:szCs w:val="22"/>
          <w:lang w:val="en-GB"/>
        </w:rPr>
        <w:t>Eich</w:t>
      </w:r>
      <w:proofErr w:type="spellEnd"/>
      <w:r w:rsidRPr="00B80A0A">
        <w:rPr>
          <w:rFonts w:ascii="Arial" w:hAnsi="Arial" w:cs="Arial"/>
          <w:color w:val="000000" w:themeColor="text1"/>
          <w:sz w:val="22"/>
          <w:szCs w:val="22"/>
          <w:lang w:val="en-GB"/>
        </w:rPr>
        <w:t>, Oxford University</w:t>
      </w:r>
      <w:r w:rsidR="00B80A0A" w:rsidRPr="00B80A0A">
        <w:rPr>
          <w:rFonts w:ascii="Arial" w:hAnsi="Arial" w:cs="Arial"/>
          <w:color w:val="000000" w:themeColor="text1"/>
          <w:sz w:val="22"/>
          <w:szCs w:val="22"/>
          <w:lang w:val="en-GB"/>
        </w:rPr>
        <w:t xml:space="preserve"> </w:t>
      </w:r>
      <w:r w:rsidRPr="00B80A0A">
        <w:rPr>
          <w:rFonts w:ascii="Arial" w:hAnsi="Arial" w:cs="Arial"/>
          <w:color w:val="000000" w:themeColor="text1"/>
          <w:sz w:val="22"/>
          <w:szCs w:val="22"/>
          <w:lang w:val="en-GB"/>
        </w:rPr>
        <w:t xml:space="preserve">Press, 2019. </w:t>
      </w:r>
      <w:r w:rsidR="00B932C3" w:rsidRPr="00652AA1">
        <w:rPr>
          <w:rFonts w:ascii="Arial" w:hAnsi="Arial" w:cs="Arial"/>
          <w:color w:val="000000" w:themeColor="text1"/>
          <w:sz w:val="22"/>
          <w:szCs w:val="22"/>
          <w:lang w:val="en-GB"/>
        </w:rPr>
        <w:t>D</w:t>
      </w:r>
      <w:r w:rsidRPr="00652AA1">
        <w:rPr>
          <w:rFonts w:ascii="Arial" w:hAnsi="Arial" w:cs="Arial"/>
          <w:color w:val="000000" w:themeColor="text1"/>
          <w:sz w:val="22"/>
          <w:szCs w:val="22"/>
          <w:lang w:val="en-GB"/>
        </w:rPr>
        <w:t xml:space="preserve">isponible </w:t>
      </w:r>
      <w:proofErr w:type="spellStart"/>
      <w:r w:rsidRPr="00652AA1">
        <w:rPr>
          <w:rFonts w:ascii="Arial" w:hAnsi="Arial" w:cs="Arial"/>
          <w:color w:val="000000" w:themeColor="text1"/>
          <w:sz w:val="22"/>
          <w:szCs w:val="22"/>
          <w:lang w:val="en-GB"/>
        </w:rPr>
        <w:t>en</w:t>
      </w:r>
      <w:proofErr w:type="spellEnd"/>
      <w:r w:rsidRPr="00652AA1">
        <w:rPr>
          <w:rFonts w:ascii="Arial" w:hAnsi="Arial" w:cs="Arial"/>
          <w:color w:val="000000" w:themeColor="text1"/>
          <w:sz w:val="22"/>
          <w:szCs w:val="22"/>
          <w:lang w:val="en-GB"/>
        </w:rPr>
        <w:t>:</w:t>
      </w:r>
      <w:r w:rsidR="00B80A0A" w:rsidRPr="00652AA1">
        <w:rPr>
          <w:rFonts w:ascii="Arial" w:hAnsi="Arial" w:cs="Arial"/>
          <w:color w:val="000000" w:themeColor="text1"/>
          <w:sz w:val="22"/>
          <w:szCs w:val="22"/>
          <w:lang w:val="en-GB"/>
        </w:rPr>
        <w:t xml:space="preserve"> </w:t>
      </w:r>
    </w:p>
    <w:p w14:paraId="3D729844" w14:textId="77777777" w:rsidR="00C8405E" w:rsidRDefault="001D6ACD" w:rsidP="00B80A0A">
      <w:pPr>
        <w:pStyle w:val="Prrafodelista"/>
        <w:spacing w:line="360" w:lineRule="auto"/>
        <w:ind w:left="284"/>
        <w:jc w:val="both"/>
        <w:rPr>
          <w:rFonts w:ascii="Arial" w:hAnsi="Arial" w:cs="Arial"/>
          <w:color w:val="000000" w:themeColor="text1"/>
          <w:sz w:val="22"/>
          <w:szCs w:val="22"/>
        </w:rPr>
      </w:pPr>
      <w:r w:rsidRPr="00B80A0A">
        <w:rPr>
          <w:rFonts w:ascii="Arial" w:hAnsi="Arial" w:cs="Arial"/>
          <w:color w:val="000000" w:themeColor="text1"/>
          <w:sz w:val="22"/>
          <w:szCs w:val="22"/>
        </w:rPr>
        <w:t>[https://papers.ssrn.com/sol3/papers.cfm?abstract_id=3203198].</w:t>
      </w:r>
    </w:p>
    <w:p w14:paraId="70482FF5" w14:textId="77777777" w:rsidR="00B932C3" w:rsidRPr="00B80A0A" w:rsidRDefault="00B932C3" w:rsidP="00543005">
      <w:pPr>
        <w:spacing w:line="360" w:lineRule="auto"/>
        <w:jc w:val="both"/>
        <w:rPr>
          <w:rFonts w:ascii="Arial" w:hAnsi="Arial" w:cs="Arial"/>
          <w:color w:val="000000" w:themeColor="text1"/>
          <w:sz w:val="22"/>
          <w:szCs w:val="22"/>
        </w:rPr>
      </w:pPr>
    </w:p>
    <w:p w14:paraId="1C64C03E" w14:textId="77777777" w:rsidR="001D6ACD" w:rsidRPr="00B80A0A" w:rsidRDefault="001D6ACD" w:rsidP="00543005">
      <w:pPr>
        <w:pStyle w:val="Prrafodelista"/>
        <w:spacing w:line="360" w:lineRule="auto"/>
        <w:ind w:left="0"/>
        <w:jc w:val="both"/>
        <w:rPr>
          <w:rFonts w:ascii="Arial" w:hAnsi="Arial" w:cs="Arial"/>
          <w:color w:val="000000" w:themeColor="text1"/>
          <w:sz w:val="22"/>
          <w:szCs w:val="22"/>
          <w:u w:val="single"/>
        </w:rPr>
      </w:pPr>
      <w:r w:rsidRPr="00B80A0A">
        <w:rPr>
          <w:rFonts w:ascii="Arial" w:hAnsi="Arial" w:cs="Arial"/>
          <w:color w:val="000000" w:themeColor="text1"/>
          <w:sz w:val="22"/>
          <w:szCs w:val="22"/>
          <w:u w:val="single"/>
        </w:rPr>
        <w:t xml:space="preserve">Informes </w:t>
      </w:r>
      <w:r w:rsidR="00B932C3" w:rsidRPr="00B80A0A">
        <w:rPr>
          <w:rFonts w:ascii="Arial" w:hAnsi="Arial" w:cs="Arial"/>
          <w:color w:val="000000" w:themeColor="text1"/>
          <w:sz w:val="22"/>
          <w:szCs w:val="22"/>
          <w:u w:val="single"/>
        </w:rPr>
        <w:t>públicos</w:t>
      </w:r>
      <w:r w:rsidRPr="00B80A0A">
        <w:rPr>
          <w:rFonts w:ascii="Arial" w:hAnsi="Arial" w:cs="Arial"/>
          <w:color w:val="000000" w:themeColor="text1"/>
          <w:sz w:val="22"/>
          <w:szCs w:val="22"/>
          <w:u w:val="single"/>
        </w:rPr>
        <w:t xml:space="preserve"> y </w:t>
      </w:r>
      <w:r w:rsidR="00B932C3" w:rsidRPr="00B80A0A">
        <w:rPr>
          <w:rFonts w:ascii="Arial" w:hAnsi="Arial" w:cs="Arial"/>
          <w:color w:val="000000" w:themeColor="text1"/>
          <w:sz w:val="22"/>
          <w:szCs w:val="22"/>
          <w:u w:val="single"/>
        </w:rPr>
        <w:t>fuentes legales:</w:t>
      </w:r>
    </w:p>
    <w:p w14:paraId="602FD646" w14:textId="77777777" w:rsidR="00B932C3" w:rsidRPr="00B80A0A" w:rsidRDefault="00B932C3" w:rsidP="00543005">
      <w:pPr>
        <w:spacing w:line="360" w:lineRule="auto"/>
        <w:jc w:val="both"/>
        <w:rPr>
          <w:rFonts w:ascii="Arial" w:hAnsi="Arial" w:cs="Arial"/>
          <w:color w:val="000000" w:themeColor="text1"/>
          <w:sz w:val="22"/>
          <w:szCs w:val="22"/>
        </w:rPr>
      </w:pPr>
    </w:p>
    <w:p w14:paraId="263C2DC6" w14:textId="77777777" w:rsidR="00027BB0" w:rsidRDefault="00027BB0" w:rsidP="00027BB0">
      <w:pPr>
        <w:pStyle w:val="Prrafodelista"/>
        <w:numPr>
          <w:ilvl w:val="0"/>
          <w:numId w:val="5"/>
        </w:numPr>
        <w:spacing w:line="360" w:lineRule="auto"/>
        <w:ind w:left="284" w:hanging="426"/>
        <w:jc w:val="both"/>
        <w:rPr>
          <w:rFonts w:ascii="Arial" w:hAnsi="Arial" w:cs="Arial"/>
          <w:color w:val="000000" w:themeColor="text1"/>
          <w:sz w:val="22"/>
          <w:szCs w:val="22"/>
          <w:lang w:val="es-ES"/>
        </w:rPr>
      </w:pPr>
      <w:r w:rsidRPr="00027BB0">
        <w:rPr>
          <w:rFonts w:ascii="Arial" w:hAnsi="Arial" w:cs="Arial"/>
          <w:color w:val="000000" w:themeColor="text1"/>
          <w:sz w:val="22"/>
          <w:szCs w:val="22"/>
          <w:lang w:val="es-ES"/>
        </w:rPr>
        <w:t>Ley 10/2010, de 28 de abril, de prevención del blanqueo de capitales y de la financiación del terrorismo.</w:t>
      </w:r>
      <w:r>
        <w:rPr>
          <w:rFonts w:ascii="Arial" w:hAnsi="Arial" w:cs="Arial"/>
          <w:color w:val="000000" w:themeColor="text1"/>
          <w:sz w:val="22"/>
          <w:szCs w:val="22"/>
          <w:lang w:val="es-ES"/>
        </w:rPr>
        <w:t xml:space="preserve"> BOE </w:t>
      </w:r>
      <w:r w:rsidRPr="00027BB0">
        <w:rPr>
          <w:rFonts w:ascii="Arial" w:hAnsi="Arial" w:cs="Arial"/>
          <w:color w:val="000000" w:themeColor="text1"/>
          <w:sz w:val="22"/>
          <w:szCs w:val="22"/>
          <w:lang w:val="es-ES"/>
        </w:rPr>
        <w:t>núm. 103, de 29/04/2010</w:t>
      </w:r>
      <w:r>
        <w:rPr>
          <w:rFonts w:ascii="Arial" w:hAnsi="Arial" w:cs="Arial"/>
          <w:color w:val="000000" w:themeColor="text1"/>
          <w:sz w:val="22"/>
          <w:szCs w:val="22"/>
          <w:lang w:val="es-ES"/>
        </w:rPr>
        <w:t xml:space="preserve"> [</w:t>
      </w:r>
      <w:r w:rsidRPr="00027BB0">
        <w:rPr>
          <w:rFonts w:ascii="Arial" w:hAnsi="Arial" w:cs="Arial"/>
          <w:color w:val="000000" w:themeColor="text1"/>
          <w:sz w:val="22"/>
          <w:szCs w:val="22"/>
          <w:lang w:val="es-ES"/>
        </w:rPr>
        <w:t>BOE-A-2010-6737].</w:t>
      </w:r>
    </w:p>
    <w:p w14:paraId="6DB4BF72" w14:textId="77777777" w:rsidR="00027BB0" w:rsidRDefault="00027BB0" w:rsidP="00027BB0">
      <w:pPr>
        <w:pStyle w:val="Prrafodelista"/>
        <w:spacing w:line="360" w:lineRule="auto"/>
        <w:ind w:left="284" w:hanging="426"/>
        <w:jc w:val="both"/>
        <w:rPr>
          <w:rFonts w:ascii="Arial" w:hAnsi="Arial" w:cs="Arial"/>
          <w:color w:val="000000" w:themeColor="text1"/>
          <w:sz w:val="22"/>
          <w:szCs w:val="22"/>
          <w:lang w:val="es-ES"/>
        </w:rPr>
      </w:pPr>
    </w:p>
    <w:p w14:paraId="4A21734C" w14:textId="77777777" w:rsidR="00027BB0" w:rsidRDefault="00027BB0" w:rsidP="00027BB0">
      <w:pPr>
        <w:pStyle w:val="Prrafodelista"/>
        <w:numPr>
          <w:ilvl w:val="0"/>
          <w:numId w:val="5"/>
        </w:numPr>
        <w:spacing w:line="360" w:lineRule="auto"/>
        <w:ind w:left="284" w:hanging="426"/>
        <w:jc w:val="both"/>
        <w:rPr>
          <w:rFonts w:ascii="Arial" w:hAnsi="Arial" w:cs="Arial"/>
          <w:color w:val="000000" w:themeColor="text1"/>
          <w:sz w:val="22"/>
          <w:szCs w:val="22"/>
          <w:lang w:val="es-ES"/>
        </w:rPr>
      </w:pPr>
      <w:r w:rsidRPr="00027BB0">
        <w:rPr>
          <w:rFonts w:ascii="Arial" w:hAnsi="Arial" w:cs="Arial"/>
          <w:color w:val="000000" w:themeColor="text1"/>
          <w:sz w:val="22"/>
          <w:szCs w:val="22"/>
          <w:lang w:val="es-ES"/>
        </w:rPr>
        <w:t>Directiva (UE) 2018/843 del Parlamento Europeo y del Consejo, de 30 de mayo de 2018, por la que se modifica la Directiva (UE) 2015/849 relativa a la prevención de la utilización del sistema financiero para el blanqueo de capitales o la financiación del terrorismo, y por la que se modifican las Directivas 2009/138/CE y 2013/36/UE</w:t>
      </w:r>
      <w:r>
        <w:rPr>
          <w:rFonts w:ascii="Arial" w:hAnsi="Arial" w:cs="Arial"/>
          <w:color w:val="000000" w:themeColor="text1"/>
          <w:sz w:val="22"/>
          <w:szCs w:val="22"/>
          <w:lang w:val="es-ES"/>
        </w:rPr>
        <w:t>.</w:t>
      </w:r>
    </w:p>
    <w:p w14:paraId="00510042" w14:textId="77777777" w:rsidR="00A275FE" w:rsidRPr="00A275FE" w:rsidRDefault="00A275FE" w:rsidP="00A275FE">
      <w:pPr>
        <w:pStyle w:val="Prrafodelista"/>
        <w:rPr>
          <w:rFonts w:ascii="Arial" w:hAnsi="Arial" w:cs="Arial"/>
          <w:color w:val="000000" w:themeColor="text1"/>
          <w:sz w:val="22"/>
          <w:szCs w:val="22"/>
          <w:lang w:val="es-ES"/>
        </w:rPr>
      </w:pPr>
    </w:p>
    <w:p w14:paraId="3E8388B1" w14:textId="77777777" w:rsidR="00A275FE" w:rsidRPr="00027BB0" w:rsidRDefault="00A275FE" w:rsidP="00027BB0">
      <w:pPr>
        <w:pStyle w:val="Prrafodelista"/>
        <w:numPr>
          <w:ilvl w:val="0"/>
          <w:numId w:val="5"/>
        </w:numPr>
        <w:spacing w:line="360" w:lineRule="auto"/>
        <w:ind w:left="284" w:hanging="426"/>
        <w:jc w:val="both"/>
        <w:rPr>
          <w:rFonts w:ascii="Arial" w:hAnsi="Arial" w:cs="Arial"/>
          <w:color w:val="000000" w:themeColor="text1"/>
          <w:sz w:val="22"/>
          <w:szCs w:val="22"/>
          <w:lang w:val="es-ES"/>
        </w:rPr>
      </w:pPr>
      <w:r w:rsidRPr="00A275FE">
        <w:rPr>
          <w:rFonts w:ascii="Arial" w:hAnsi="Arial" w:cs="Arial"/>
          <w:color w:val="000000" w:themeColor="text1"/>
          <w:sz w:val="22"/>
          <w:szCs w:val="22"/>
          <w:lang w:val="es-ES"/>
        </w:rPr>
        <w:t>Reglamento (UE) 2015/847 del Parlamento Europeo y del Consejo, de 20 de mayo de 2015, relativo a la información que acompaña a las transferencias de fondos</w:t>
      </w:r>
      <w:r>
        <w:rPr>
          <w:rFonts w:ascii="Arial" w:hAnsi="Arial" w:cs="Arial"/>
          <w:color w:val="000000" w:themeColor="text1"/>
          <w:sz w:val="22"/>
          <w:szCs w:val="22"/>
          <w:lang w:val="es-ES"/>
        </w:rPr>
        <w:t>.</w:t>
      </w:r>
    </w:p>
    <w:p w14:paraId="571FC84A" w14:textId="77777777" w:rsidR="00027BB0" w:rsidRPr="00027BB0" w:rsidRDefault="00027BB0" w:rsidP="00027BB0">
      <w:pPr>
        <w:pStyle w:val="Prrafodelista"/>
        <w:spacing w:line="360" w:lineRule="auto"/>
        <w:ind w:left="284" w:hanging="284"/>
        <w:jc w:val="both"/>
        <w:rPr>
          <w:rFonts w:ascii="Arial" w:hAnsi="Arial" w:cs="Arial"/>
          <w:color w:val="000000" w:themeColor="text1"/>
          <w:sz w:val="22"/>
          <w:szCs w:val="22"/>
          <w:lang w:val="es-ES"/>
        </w:rPr>
      </w:pPr>
    </w:p>
    <w:p w14:paraId="7953ACE0" w14:textId="77777777" w:rsidR="001D6ACD" w:rsidRPr="00B80A0A" w:rsidRDefault="001D6ACD" w:rsidP="00027BB0">
      <w:pPr>
        <w:pStyle w:val="Prrafodelista"/>
        <w:numPr>
          <w:ilvl w:val="0"/>
          <w:numId w:val="5"/>
        </w:numPr>
        <w:spacing w:line="360" w:lineRule="auto"/>
        <w:ind w:left="284" w:hanging="284"/>
        <w:jc w:val="both"/>
        <w:rPr>
          <w:rFonts w:ascii="Arial" w:hAnsi="Arial" w:cs="Arial"/>
          <w:color w:val="000000" w:themeColor="text1"/>
          <w:sz w:val="22"/>
          <w:szCs w:val="22"/>
          <w:lang w:val="en-GB"/>
        </w:rPr>
      </w:pPr>
      <w:proofErr w:type="spellStart"/>
      <w:r w:rsidRPr="00B80A0A">
        <w:rPr>
          <w:rFonts w:ascii="Arial" w:hAnsi="Arial" w:cs="Arial"/>
          <w:color w:val="000000" w:themeColor="text1"/>
          <w:sz w:val="22"/>
          <w:szCs w:val="22"/>
          <w:lang w:val="en-GB"/>
        </w:rPr>
        <w:t>Reglamento</w:t>
      </w:r>
      <w:proofErr w:type="spellEnd"/>
      <w:r w:rsidRPr="00B80A0A">
        <w:rPr>
          <w:rFonts w:ascii="Arial" w:hAnsi="Arial" w:cs="Arial"/>
          <w:color w:val="000000" w:themeColor="text1"/>
          <w:sz w:val="22"/>
          <w:szCs w:val="22"/>
          <w:lang w:val="en-GB"/>
        </w:rPr>
        <w:t xml:space="preserve"> General de </w:t>
      </w:r>
      <w:proofErr w:type="spellStart"/>
      <w:r w:rsidRPr="00B80A0A">
        <w:rPr>
          <w:rFonts w:ascii="Arial" w:hAnsi="Arial" w:cs="Arial"/>
          <w:color w:val="000000" w:themeColor="text1"/>
          <w:sz w:val="22"/>
          <w:szCs w:val="22"/>
          <w:lang w:val="en-GB"/>
        </w:rPr>
        <w:t>Protección</w:t>
      </w:r>
      <w:proofErr w:type="spellEnd"/>
      <w:r w:rsidRPr="00B80A0A">
        <w:rPr>
          <w:rFonts w:ascii="Arial" w:hAnsi="Arial" w:cs="Arial"/>
          <w:color w:val="000000" w:themeColor="text1"/>
          <w:sz w:val="22"/>
          <w:szCs w:val="22"/>
          <w:lang w:val="en-GB"/>
        </w:rPr>
        <w:t xml:space="preserve"> de </w:t>
      </w:r>
      <w:proofErr w:type="spellStart"/>
      <w:r w:rsidRPr="00B80A0A">
        <w:rPr>
          <w:rFonts w:ascii="Arial" w:hAnsi="Arial" w:cs="Arial"/>
          <w:color w:val="000000" w:themeColor="text1"/>
          <w:sz w:val="22"/>
          <w:szCs w:val="22"/>
          <w:lang w:val="en-GB"/>
        </w:rPr>
        <w:t>Datos</w:t>
      </w:r>
      <w:proofErr w:type="spellEnd"/>
      <w:r w:rsidRPr="00B80A0A">
        <w:rPr>
          <w:rFonts w:ascii="Arial" w:hAnsi="Arial" w:cs="Arial"/>
          <w:color w:val="000000" w:themeColor="text1"/>
          <w:sz w:val="22"/>
          <w:szCs w:val="22"/>
          <w:lang w:val="en-GB"/>
        </w:rPr>
        <w:t>, Regulation (EU) 2016/679 on the</w:t>
      </w:r>
      <w:r w:rsidR="00B932C3" w:rsidRPr="00B80A0A">
        <w:rPr>
          <w:rFonts w:ascii="Arial" w:hAnsi="Arial" w:cs="Arial"/>
          <w:color w:val="000000" w:themeColor="text1"/>
          <w:sz w:val="22"/>
          <w:szCs w:val="22"/>
          <w:lang w:val="en-GB"/>
        </w:rPr>
        <w:t xml:space="preserve"> </w:t>
      </w:r>
      <w:r w:rsidRPr="00B80A0A">
        <w:rPr>
          <w:rFonts w:ascii="Arial" w:hAnsi="Arial" w:cs="Arial"/>
          <w:color w:val="000000" w:themeColor="text1"/>
          <w:sz w:val="22"/>
          <w:szCs w:val="22"/>
          <w:lang w:val="en-GB"/>
        </w:rPr>
        <w:t xml:space="preserve">protection of natural persons with regard to </w:t>
      </w:r>
      <w:r w:rsidR="00B932C3" w:rsidRPr="00B80A0A">
        <w:rPr>
          <w:rFonts w:ascii="Arial" w:hAnsi="Arial" w:cs="Arial"/>
          <w:color w:val="000000" w:themeColor="text1"/>
          <w:sz w:val="22"/>
          <w:szCs w:val="22"/>
          <w:lang w:val="en-GB"/>
        </w:rPr>
        <w:t>the</w:t>
      </w:r>
      <w:r w:rsidRPr="00B80A0A">
        <w:rPr>
          <w:rFonts w:ascii="Arial" w:hAnsi="Arial" w:cs="Arial"/>
          <w:color w:val="000000" w:themeColor="text1"/>
          <w:sz w:val="22"/>
          <w:szCs w:val="22"/>
          <w:lang w:val="en-GB"/>
        </w:rPr>
        <w:t xml:space="preserve"> processing of personal data and on the</w:t>
      </w:r>
      <w:r w:rsidR="00B932C3" w:rsidRPr="00B80A0A">
        <w:rPr>
          <w:rFonts w:ascii="Arial" w:hAnsi="Arial" w:cs="Arial"/>
          <w:color w:val="000000" w:themeColor="text1"/>
          <w:sz w:val="22"/>
          <w:szCs w:val="22"/>
          <w:lang w:val="en-GB"/>
        </w:rPr>
        <w:t xml:space="preserve"> </w:t>
      </w:r>
      <w:r w:rsidRPr="00B80A0A">
        <w:rPr>
          <w:rFonts w:ascii="Arial" w:hAnsi="Arial" w:cs="Arial"/>
          <w:color w:val="000000" w:themeColor="text1"/>
          <w:sz w:val="22"/>
          <w:szCs w:val="22"/>
          <w:lang w:val="en-GB"/>
        </w:rPr>
        <w:t>free movement of such data, 2016, OJ L 119/1.</w:t>
      </w:r>
    </w:p>
    <w:p w14:paraId="1A1C0018" w14:textId="77777777" w:rsidR="00B932C3" w:rsidRPr="00B80A0A" w:rsidRDefault="00B932C3" w:rsidP="00B80A0A">
      <w:pPr>
        <w:spacing w:line="360" w:lineRule="auto"/>
        <w:ind w:left="284" w:hanging="284"/>
        <w:jc w:val="both"/>
        <w:rPr>
          <w:rFonts w:ascii="Arial" w:hAnsi="Arial" w:cs="Arial"/>
          <w:color w:val="000000" w:themeColor="text1"/>
          <w:sz w:val="22"/>
          <w:szCs w:val="22"/>
          <w:lang w:val="en-GB"/>
        </w:rPr>
      </w:pPr>
    </w:p>
    <w:p w14:paraId="3F3C4FCB" w14:textId="77777777" w:rsidR="001D6ACD" w:rsidRPr="00B80A0A" w:rsidRDefault="001D6ACD" w:rsidP="00B80A0A">
      <w:pPr>
        <w:pStyle w:val="Prrafodelista"/>
        <w:numPr>
          <w:ilvl w:val="0"/>
          <w:numId w:val="5"/>
        </w:numPr>
        <w:spacing w:line="360" w:lineRule="auto"/>
        <w:ind w:left="284" w:hanging="284"/>
        <w:jc w:val="both"/>
        <w:rPr>
          <w:rFonts w:ascii="Arial" w:hAnsi="Arial" w:cs="Arial"/>
          <w:color w:val="000000" w:themeColor="text1"/>
          <w:sz w:val="22"/>
          <w:szCs w:val="22"/>
          <w:lang w:val="en-GB"/>
        </w:rPr>
      </w:pPr>
      <w:r w:rsidRPr="00B80A0A">
        <w:rPr>
          <w:rFonts w:ascii="Arial" w:hAnsi="Arial" w:cs="Arial"/>
          <w:color w:val="000000" w:themeColor="text1"/>
          <w:sz w:val="22"/>
          <w:szCs w:val="22"/>
          <w:lang w:val="en-GB"/>
        </w:rPr>
        <w:t>Art. 29 Working Party, Opinion 04/2014 on Anonymisation Techniques, 0829/14/EN, 20.</w:t>
      </w:r>
    </w:p>
    <w:p w14:paraId="07CDE5A2" w14:textId="77777777" w:rsidR="00B932C3" w:rsidRPr="00B80A0A" w:rsidRDefault="00B932C3" w:rsidP="00B80A0A">
      <w:pPr>
        <w:spacing w:line="360" w:lineRule="auto"/>
        <w:ind w:left="284" w:hanging="284"/>
        <w:jc w:val="both"/>
        <w:rPr>
          <w:rFonts w:ascii="Arial" w:hAnsi="Arial" w:cs="Arial"/>
          <w:color w:val="000000" w:themeColor="text1"/>
          <w:sz w:val="22"/>
          <w:szCs w:val="22"/>
          <w:lang w:val="en-GB"/>
        </w:rPr>
      </w:pPr>
    </w:p>
    <w:p w14:paraId="00EF24E3" w14:textId="77777777" w:rsidR="001D6ACD" w:rsidRPr="00B80A0A" w:rsidRDefault="001D6ACD" w:rsidP="00B80A0A">
      <w:pPr>
        <w:pStyle w:val="Prrafodelista"/>
        <w:numPr>
          <w:ilvl w:val="0"/>
          <w:numId w:val="5"/>
        </w:numPr>
        <w:spacing w:line="360" w:lineRule="auto"/>
        <w:ind w:left="284" w:hanging="284"/>
        <w:jc w:val="both"/>
        <w:rPr>
          <w:rFonts w:ascii="Arial" w:hAnsi="Arial" w:cs="Arial"/>
          <w:color w:val="000000" w:themeColor="text1"/>
          <w:sz w:val="22"/>
          <w:szCs w:val="22"/>
        </w:rPr>
      </w:pPr>
      <w:r w:rsidRPr="00B80A0A">
        <w:rPr>
          <w:rFonts w:ascii="Arial" w:hAnsi="Arial" w:cs="Arial"/>
          <w:color w:val="000000" w:themeColor="text1"/>
          <w:sz w:val="22"/>
          <w:szCs w:val="22"/>
        </w:rPr>
        <w:t xml:space="preserve">Documento de la </w:t>
      </w:r>
      <w:proofErr w:type="spellStart"/>
      <w:r w:rsidRPr="00B80A0A">
        <w:rPr>
          <w:rFonts w:ascii="Arial" w:hAnsi="Arial" w:cs="Arial"/>
          <w:color w:val="000000" w:themeColor="text1"/>
          <w:sz w:val="22"/>
          <w:szCs w:val="22"/>
        </w:rPr>
        <w:t>European</w:t>
      </w:r>
      <w:proofErr w:type="spellEnd"/>
      <w:r w:rsidRPr="00B80A0A">
        <w:rPr>
          <w:rFonts w:ascii="Arial" w:hAnsi="Arial" w:cs="Arial"/>
          <w:color w:val="000000" w:themeColor="text1"/>
          <w:sz w:val="22"/>
          <w:szCs w:val="22"/>
        </w:rPr>
        <w:t xml:space="preserve"> </w:t>
      </w:r>
      <w:proofErr w:type="spellStart"/>
      <w:r w:rsidRPr="00B80A0A">
        <w:rPr>
          <w:rFonts w:ascii="Arial" w:hAnsi="Arial" w:cs="Arial"/>
          <w:color w:val="000000" w:themeColor="text1"/>
          <w:sz w:val="22"/>
          <w:szCs w:val="22"/>
        </w:rPr>
        <w:t>Securities</w:t>
      </w:r>
      <w:proofErr w:type="spellEnd"/>
      <w:r w:rsidRPr="00B80A0A">
        <w:rPr>
          <w:rFonts w:ascii="Arial" w:hAnsi="Arial" w:cs="Arial"/>
          <w:color w:val="000000" w:themeColor="text1"/>
          <w:sz w:val="22"/>
          <w:szCs w:val="22"/>
        </w:rPr>
        <w:t xml:space="preserve"> and </w:t>
      </w:r>
      <w:proofErr w:type="spellStart"/>
      <w:r w:rsidRPr="00B80A0A">
        <w:rPr>
          <w:rFonts w:ascii="Arial" w:hAnsi="Arial" w:cs="Arial"/>
          <w:color w:val="000000" w:themeColor="text1"/>
          <w:sz w:val="22"/>
          <w:szCs w:val="22"/>
        </w:rPr>
        <w:t>Markets</w:t>
      </w:r>
      <w:proofErr w:type="spellEnd"/>
      <w:r w:rsidRPr="00B80A0A">
        <w:rPr>
          <w:rFonts w:ascii="Arial" w:hAnsi="Arial" w:cs="Arial"/>
          <w:color w:val="000000" w:themeColor="text1"/>
          <w:sz w:val="22"/>
          <w:szCs w:val="22"/>
        </w:rPr>
        <w:t xml:space="preserve"> </w:t>
      </w:r>
      <w:proofErr w:type="spellStart"/>
      <w:r w:rsidRPr="00B80A0A">
        <w:rPr>
          <w:rFonts w:ascii="Arial" w:hAnsi="Arial" w:cs="Arial"/>
          <w:color w:val="000000" w:themeColor="text1"/>
          <w:sz w:val="22"/>
          <w:szCs w:val="22"/>
        </w:rPr>
        <w:t>Authority</w:t>
      </w:r>
      <w:proofErr w:type="spellEnd"/>
      <w:r w:rsidRPr="00B80A0A">
        <w:rPr>
          <w:rFonts w:ascii="Arial" w:hAnsi="Arial" w:cs="Arial"/>
          <w:color w:val="000000" w:themeColor="text1"/>
          <w:sz w:val="22"/>
          <w:szCs w:val="22"/>
        </w:rPr>
        <w:t xml:space="preserve"> -ESMA- sobre la aplicación</w:t>
      </w:r>
      <w:r w:rsidR="00B932C3" w:rsidRPr="00B80A0A">
        <w:rPr>
          <w:rFonts w:ascii="Arial" w:hAnsi="Arial" w:cs="Arial"/>
          <w:color w:val="000000" w:themeColor="text1"/>
          <w:sz w:val="22"/>
          <w:szCs w:val="22"/>
        </w:rPr>
        <w:t xml:space="preserve"> </w:t>
      </w:r>
      <w:r w:rsidRPr="00B80A0A">
        <w:rPr>
          <w:rFonts w:ascii="Arial" w:hAnsi="Arial" w:cs="Arial"/>
          <w:color w:val="000000" w:themeColor="text1"/>
          <w:sz w:val="22"/>
          <w:szCs w:val="22"/>
        </w:rPr>
        <w:t xml:space="preserve">a los </w:t>
      </w:r>
      <w:proofErr w:type="spellStart"/>
      <w:r w:rsidRPr="00B80A0A">
        <w:rPr>
          <w:rFonts w:ascii="Arial" w:hAnsi="Arial" w:cs="Arial"/>
          <w:color w:val="000000" w:themeColor="text1"/>
          <w:sz w:val="22"/>
          <w:szCs w:val="22"/>
        </w:rPr>
        <w:t>criptoactivos</w:t>
      </w:r>
      <w:proofErr w:type="spellEnd"/>
      <w:r w:rsidRPr="00B80A0A">
        <w:rPr>
          <w:rFonts w:ascii="Arial" w:hAnsi="Arial" w:cs="Arial"/>
          <w:color w:val="000000" w:themeColor="text1"/>
          <w:sz w:val="22"/>
          <w:szCs w:val="22"/>
        </w:rPr>
        <w:t xml:space="preserve"> de la normativa relativas a mercado de valores</w:t>
      </w:r>
      <w:r w:rsidR="00B932C3" w:rsidRPr="00B80A0A">
        <w:rPr>
          <w:rFonts w:ascii="Arial" w:hAnsi="Arial" w:cs="Arial"/>
          <w:color w:val="000000" w:themeColor="text1"/>
          <w:sz w:val="22"/>
          <w:szCs w:val="22"/>
        </w:rPr>
        <w:t xml:space="preserve"> </w:t>
      </w:r>
      <w:r w:rsidRPr="00B80A0A">
        <w:rPr>
          <w:rFonts w:ascii="Arial" w:hAnsi="Arial" w:cs="Arial"/>
          <w:color w:val="000000" w:themeColor="text1"/>
          <w:sz w:val="22"/>
          <w:szCs w:val="22"/>
        </w:rPr>
        <w:t>[</w:t>
      </w:r>
      <w:proofErr w:type="gramStart"/>
      <w:r w:rsidRPr="00B80A0A">
        <w:rPr>
          <w:rFonts w:ascii="Arial" w:hAnsi="Arial" w:cs="Arial"/>
          <w:color w:val="000000" w:themeColor="text1"/>
          <w:sz w:val="22"/>
          <w:szCs w:val="22"/>
        </w:rPr>
        <w:t>https://www.esma.europa.eu/sites/default/files/library/esma50-157</w:t>
      </w:r>
      <w:r w:rsidR="00B932C3" w:rsidRPr="00B80A0A">
        <w:rPr>
          <w:rFonts w:ascii="Arial" w:hAnsi="Arial" w:cs="Arial"/>
          <w:color w:val="000000" w:themeColor="text1"/>
          <w:sz w:val="22"/>
          <w:szCs w:val="22"/>
        </w:rPr>
        <w:t>-</w:t>
      </w:r>
      <w:r w:rsidRPr="00B80A0A">
        <w:rPr>
          <w:rFonts w:ascii="Arial" w:hAnsi="Arial" w:cs="Arial"/>
          <w:color w:val="000000" w:themeColor="text1"/>
          <w:sz w:val="22"/>
          <w:szCs w:val="22"/>
        </w:rPr>
        <w:t>1391_crypto_advice.pdf ]</w:t>
      </w:r>
      <w:proofErr w:type="gramEnd"/>
      <w:r w:rsidRPr="00B80A0A">
        <w:rPr>
          <w:rFonts w:ascii="Arial" w:hAnsi="Arial" w:cs="Arial"/>
          <w:color w:val="000000" w:themeColor="text1"/>
          <w:sz w:val="22"/>
          <w:szCs w:val="22"/>
        </w:rPr>
        <w:t>.</w:t>
      </w:r>
    </w:p>
    <w:p w14:paraId="7166D24F" w14:textId="77777777" w:rsidR="00B932C3" w:rsidRPr="00B80A0A" w:rsidRDefault="00B932C3" w:rsidP="00B80A0A">
      <w:pPr>
        <w:spacing w:line="360" w:lineRule="auto"/>
        <w:ind w:left="284" w:hanging="284"/>
        <w:jc w:val="both"/>
        <w:rPr>
          <w:rFonts w:ascii="Arial" w:hAnsi="Arial" w:cs="Arial"/>
          <w:color w:val="000000" w:themeColor="text1"/>
          <w:sz w:val="22"/>
          <w:szCs w:val="22"/>
        </w:rPr>
      </w:pPr>
    </w:p>
    <w:p w14:paraId="109F033C" w14:textId="77777777" w:rsidR="006A5D91" w:rsidRDefault="001D6ACD" w:rsidP="00B80A0A">
      <w:pPr>
        <w:pStyle w:val="Prrafodelista"/>
        <w:numPr>
          <w:ilvl w:val="0"/>
          <w:numId w:val="5"/>
        </w:numPr>
        <w:spacing w:line="360" w:lineRule="auto"/>
        <w:ind w:left="284" w:hanging="284"/>
        <w:jc w:val="both"/>
        <w:rPr>
          <w:rFonts w:ascii="Arial" w:hAnsi="Arial" w:cs="Arial"/>
          <w:color w:val="000000" w:themeColor="text1"/>
          <w:sz w:val="22"/>
          <w:szCs w:val="22"/>
        </w:rPr>
      </w:pPr>
      <w:r w:rsidRPr="00B80A0A">
        <w:rPr>
          <w:rFonts w:ascii="Arial" w:hAnsi="Arial" w:cs="Arial"/>
          <w:color w:val="000000" w:themeColor="text1"/>
          <w:sz w:val="22"/>
          <w:szCs w:val="22"/>
        </w:rPr>
        <w:lastRenderedPageBreak/>
        <w:t xml:space="preserve">Informe de la </w:t>
      </w:r>
      <w:proofErr w:type="spellStart"/>
      <w:r w:rsidRPr="00B80A0A">
        <w:rPr>
          <w:rFonts w:ascii="Arial" w:hAnsi="Arial" w:cs="Arial"/>
          <w:color w:val="000000" w:themeColor="text1"/>
          <w:sz w:val="22"/>
          <w:szCs w:val="22"/>
        </w:rPr>
        <w:t>European</w:t>
      </w:r>
      <w:proofErr w:type="spellEnd"/>
      <w:r w:rsidRPr="00B80A0A">
        <w:rPr>
          <w:rFonts w:ascii="Arial" w:hAnsi="Arial" w:cs="Arial"/>
          <w:color w:val="000000" w:themeColor="text1"/>
          <w:sz w:val="22"/>
          <w:szCs w:val="22"/>
        </w:rPr>
        <w:t xml:space="preserve"> </w:t>
      </w:r>
      <w:proofErr w:type="spellStart"/>
      <w:r w:rsidRPr="00B80A0A">
        <w:rPr>
          <w:rFonts w:ascii="Arial" w:hAnsi="Arial" w:cs="Arial"/>
          <w:color w:val="000000" w:themeColor="text1"/>
          <w:sz w:val="22"/>
          <w:szCs w:val="22"/>
        </w:rPr>
        <w:t>Banking</w:t>
      </w:r>
      <w:proofErr w:type="spellEnd"/>
      <w:r w:rsidRPr="00B80A0A">
        <w:rPr>
          <w:rFonts w:ascii="Arial" w:hAnsi="Arial" w:cs="Arial"/>
          <w:color w:val="000000" w:themeColor="text1"/>
          <w:sz w:val="22"/>
          <w:szCs w:val="22"/>
        </w:rPr>
        <w:t xml:space="preserve"> </w:t>
      </w:r>
      <w:proofErr w:type="spellStart"/>
      <w:r w:rsidRPr="00B80A0A">
        <w:rPr>
          <w:rFonts w:ascii="Arial" w:hAnsi="Arial" w:cs="Arial"/>
          <w:color w:val="000000" w:themeColor="text1"/>
          <w:sz w:val="22"/>
          <w:szCs w:val="22"/>
        </w:rPr>
        <w:t>Authority</w:t>
      </w:r>
      <w:proofErr w:type="spellEnd"/>
      <w:r w:rsidRPr="00B80A0A">
        <w:rPr>
          <w:rFonts w:ascii="Arial" w:hAnsi="Arial" w:cs="Arial"/>
          <w:color w:val="000000" w:themeColor="text1"/>
          <w:sz w:val="22"/>
          <w:szCs w:val="22"/>
        </w:rPr>
        <w:t xml:space="preserve"> -EBA- de 9 de enero de 2019</w:t>
      </w:r>
      <w:r w:rsidR="00B932C3" w:rsidRPr="00B80A0A">
        <w:rPr>
          <w:rFonts w:ascii="Arial" w:hAnsi="Arial" w:cs="Arial"/>
          <w:color w:val="000000" w:themeColor="text1"/>
          <w:sz w:val="22"/>
          <w:szCs w:val="22"/>
        </w:rPr>
        <w:t xml:space="preserve"> </w:t>
      </w:r>
      <w:r w:rsidRPr="00B80A0A">
        <w:rPr>
          <w:rFonts w:ascii="Arial" w:hAnsi="Arial" w:cs="Arial"/>
          <w:color w:val="000000" w:themeColor="text1"/>
          <w:sz w:val="22"/>
          <w:szCs w:val="22"/>
        </w:rPr>
        <w:t>[</w:t>
      </w:r>
      <w:proofErr w:type="gramStart"/>
      <w:r w:rsidRPr="00B80A0A">
        <w:rPr>
          <w:rFonts w:ascii="Arial" w:hAnsi="Arial" w:cs="Arial"/>
          <w:color w:val="000000" w:themeColor="text1"/>
          <w:sz w:val="22"/>
          <w:szCs w:val="22"/>
        </w:rPr>
        <w:t>https://eba.europa.eu/documents/10180/2545547/EBA+Report+on+crypto+assets.pdf ]</w:t>
      </w:r>
      <w:proofErr w:type="gramEnd"/>
    </w:p>
    <w:p w14:paraId="3F4BCE6B" w14:textId="77777777" w:rsidR="00B94891" w:rsidRPr="00B94891" w:rsidRDefault="00B94891" w:rsidP="00B94891">
      <w:pPr>
        <w:pStyle w:val="Prrafodelista"/>
        <w:spacing w:line="360" w:lineRule="auto"/>
        <w:ind w:left="284"/>
        <w:jc w:val="both"/>
        <w:rPr>
          <w:rFonts w:ascii="Arial" w:hAnsi="Arial" w:cs="Arial"/>
          <w:color w:val="000000" w:themeColor="text1"/>
          <w:sz w:val="22"/>
          <w:szCs w:val="22"/>
        </w:rPr>
      </w:pPr>
    </w:p>
    <w:p w14:paraId="5A3AAC7F" w14:textId="77777777" w:rsidR="00C8405E" w:rsidRPr="00B80A0A" w:rsidRDefault="00C8405E" w:rsidP="00B80A0A">
      <w:pPr>
        <w:spacing w:line="360" w:lineRule="auto"/>
        <w:jc w:val="both"/>
        <w:rPr>
          <w:rFonts w:ascii="Arial" w:hAnsi="Arial" w:cs="Arial"/>
          <w:color w:val="000000" w:themeColor="text1"/>
        </w:rPr>
      </w:pPr>
    </w:p>
    <w:p w14:paraId="17F864DF" w14:textId="77777777" w:rsidR="00EB167C" w:rsidRDefault="00EB167C" w:rsidP="001D6ACD">
      <w:pPr>
        <w:pStyle w:val="Prrafodelista"/>
        <w:numPr>
          <w:ilvl w:val="0"/>
          <w:numId w:val="3"/>
        </w:numPr>
        <w:spacing w:line="360" w:lineRule="auto"/>
        <w:jc w:val="both"/>
        <w:rPr>
          <w:rFonts w:ascii="Arial" w:hAnsi="Arial" w:cs="Arial"/>
          <w:color w:val="000000" w:themeColor="text1"/>
          <w:u w:val="single"/>
        </w:rPr>
      </w:pPr>
      <w:r w:rsidRPr="00EB167C">
        <w:rPr>
          <w:rFonts w:ascii="Arial" w:hAnsi="Arial" w:cs="Arial"/>
          <w:color w:val="000000" w:themeColor="text1"/>
          <w:u w:val="single"/>
        </w:rPr>
        <w:t>Cronograma de las tareas a realizar</w:t>
      </w:r>
    </w:p>
    <w:p w14:paraId="2F428598" w14:textId="77777777" w:rsidR="006450F7" w:rsidRPr="00EB167C" w:rsidRDefault="006450F7" w:rsidP="006450F7">
      <w:pPr>
        <w:pStyle w:val="Prrafodelista"/>
        <w:spacing w:line="360" w:lineRule="auto"/>
        <w:jc w:val="both"/>
        <w:rPr>
          <w:rFonts w:ascii="Arial" w:hAnsi="Arial" w:cs="Arial"/>
          <w:color w:val="000000" w:themeColor="text1"/>
          <w:u w:val="single"/>
        </w:rPr>
      </w:pPr>
    </w:p>
    <w:p w14:paraId="260BF61B" w14:textId="77777777" w:rsidR="009E697E" w:rsidRPr="00EB167C" w:rsidRDefault="0020460D" w:rsidP="001D6ACD">
      <w:pPr>
        <w:spacing w:line="360" w:lineRule="auto"/>
        <w:jc w:val="both"/>
        <w:rPr>
          <w:rFonts w:ascii="Arial" w:hAnsi="Arial" w:cs="Arial"/>
          <w:color w:val="000000" w:themeColor="text1"/>
          <w:lang w:val="es-ES"/>
        </w:rPr>
      </w:pPr>
      <w:r>
        <w:rPr>
          <w:rFonts w:ascii="Arial" w:hAnsi="Arial" w:cs="Arial"/>
          <w:color w:val="000000" w:themeColor="text1"/>
          <w:lang w:val="es-ES"/>
        </w:rPr>
        <w:t xml:space="preserve"> </w:t>
      </w:r>
    </w:p>
    <w:tbl>
      <w:tblPr>
        <w:tblStyle w:val="Tablaconcuadrcula"/>
        <w:tblW w:w="9054" w:type="dxa"/>
        <w:tblLook w:val="04A0" w:firstRow="1" w:lastRow="0" w:firstColumn="1" w:lastColumn="0" w:noHBand="0" w:noVBand="1"/>
      </w:tblPr>
      <w:tblGrid>
        <w:gridCol w:w="3926"/>
        <w:gridCol w:w="2812"/>
        <w:gridCol w:w="2316"/>
      </w:tblGrid>
      <w:tr w:rsidR="006B0AF6" w:rsidRPr="006450F7" w14:paraId="51FA98D7" w14:textId="6AD465F4" w:rsidTr="006B0AF6">
        <w:trPr>
          <w:trHeight w:val="456"/>
        </w:trPr>
        <w:tc>
          <w:tcPr>
            <w:tcW w:w="3926" w:type="dxa"/>
          </w:tcPr>
          <w:p w14:paraId="33ED3423" w14:textId="77777777" w:rsidR="006B0AF6" w:rsidRPr="006450F7" w:rsidRDefault="006B0AF6" w:rsidP="00286228">
            <w:pPr>
              <w:spacing w:after="240" w:line="360" w:lineRule="auto"/>
              <w:jc w:val="center"/>
              <w:rPr>
                <w:rFonts w:ascii="Arial" w:hAnsi="Arial" w:cs="Arial"/>
                <w:b/>
                <w:bCs/>
                <w:color w:val="000000" w:themeColor="text1"/>
                <w:u w:val="single"/>
                <w:lang w:val="es-ES"/>
              </w:rPr>
            </w:pPr>
            <w:r w:rsidRPr="006450F7">
              <w:rPr>
                <w:rFonts w:ascii="Arial" w:hAnsi="Arial" w:cs="Arial"/>
                <w:b/>
                <w:bCs/>
                <w:color w:val="000000" w:themeColor="text1"/>
                <w:u w:val="single"/>
                <w:lang w:val="es-ES"/>
              </w:rPr>
              <w:t>Tareas</w:t>
            </w:r>
          </w:p>
        </w:tc>
        <w:tc>
          <w:tcPr>
            <w:tcW w:w="2812" w:type="dxa"/>
          </w:tcPr>
          <w:p w14:paraId="2DF603C0" w14:textId="77777777" w:rsidR="006B0AF6" w:rsidRPr="006450F7" w:rsidRDefault="006B0AF6" w:rsidP="00286228">
            <w:pPr>
              <w:spacing w:after="240" w:line="360" w:lineRule="auto"/>
              <w:jc w:val="center"/>
              <w:rPr>
                <w:rFonts w:ascii="Arial" w:hAnsi="Arial" w:cs="Arial"/>
                <w:b/>
                <w:bCs/>
                <w:color w:val="000000" w:themeColor="text1"/>
                <w:u w:val="single"/>
                <w:lang w:val="es-ES"/>
              </w:rPr>
            </w:pPr>
            <w:r w:rsidRPr="006450F7">
              <w:rPr>
                <w:rFonts w:ascii="Arial" w:hAnsi="Arial" w:cs="Arial"/>
                <w:b/>
                <w:bCs/>
                <w:color w:val="000000" w:themeColor="text1"/>
                <w:u w:val="single"/>
                <w:lang w:val="es-ES"/>
              </w:rPr>
              <w:t>Fecha aproximada</w:t>
            </w:r>
          </w:p>
        </w:tc>
        <w:tc>
          <w:tcPr>
            <w:tcW w:w="2316" w:type="dxa"/>
          </w:tcPr>
          <w:p w14:paraId="71584463" w14:textId="704B7FB3" w:rsidR="006B0AF6" w:rsidRPr="006450F7" w:rsidRDefault="006B0AF6" w:rsidP="00286228">
            <w:pPr>
              <w:spacing w:after="240" w:line="360" w:lineRule="auto"/>
              <w:jc w:val="center"/>
              <w:rPr>
                <w:rFonts w:ascii="Arial" w:hAnsi="Arial" w:cs="Arial"/>
                <w:b/>
                <w:bCs/>
                <w:color w:val="000000" w:themeColor="text1"/>
                <w:u w:val="single"/>
                <w:lang w:val="es-ES"/>
              </w:rPr>
            </w:pPr>
            <w:r>
              <w:rPr>
                <w:rFonts w:ascii="Arial" w:hAnsi="Arial" w:cs="Arial"/>
                <w:b/>
                <w:bCs/>
                <w:color w:val="000000" w:themeColor="text1"/>
                <w:u w:val="single"/>
                <w:lang w:val="es-ES"/>
              </w:rPr>
              <w:t>Status</w:t>
            </w:r>
          </w:p>
        </w:tc>
      </w:tr>
      <w:tr w:rsidR="006B0AF6" w14:paraId="43D5640D" w14:textId="624488D1" w:rsidTr="006B0AF6">
        <w:trPr>
          <w:trHeight w:val="412"/>
        </w:trPr>
        <w:tc>
          <w:tcPr>
            <w:tcW w:w="3926" w:type="dxa"/>
          </w:tcPr>
          <w:p w14:paraId="15C663DF" w14:textId="77777777" w:rsidR="006B0AF6" w:rsidRDefault="006B0AF6" w:rsidP="00286228">
            <w:pPr>
              <w:spacing w:after="240" w:line="360" w:lineRule="auto"/>
              <w:jc w:val="center"/>
              <w:rPr>
                <w:rFonts w:ascii="Arial" w:hAnsi="Arial" w:cs="Arial"/>
                <w:color w:val="000000" w:themeColor="text1"/>
                <w:lang w:val="es-ES"/>
              </w:rPr>
            </w:pPr>
            <w:r>
              <w:rPr>
                <w:rFonts w:ascii="Arial" w:hAnsi="Arial" w:cs="Arial"/>
                <w:color w:val="000000" w:themeColor="text1"/>
                <w:lang w:val="es-ES"/>
              </w:rPr>
              <w:t>Identificación de subtemas posibles y estudio de posibilidades</w:t>
            </w:r>
          </w:p>
        </w:tc>
        <w:tc>
          <w:tcPr>
            <w:tcW w:w="2812" w:type="dxa"/>
          </w:tcPr>
          <w:p w14:paraId="76F22DD6" w14:textId="5D8DCA42" w:rsidR="006B0AF6" w:rsidRDefault="006B0AF6" w:rsidP="006B0AF6">
            <w:pPr>
              <w:spacing w:after="240" w:line="360" w:lineRule="auto"/>
              <w:jc w:val="center"/>
              <w:rPr>
                <w:rFonts w:ascii="Arial" w:hAnsi="Arial" w:cs="Arial"/>
                <w:color w:val="000000" w:themeColor="text1"/>
                <w:lang w:val="es-ES"/>
              </w:rPr>
            </w:pPr>
            <w:r>
              <w:rPr>
                <w:rFonts w:ascii="Arial" w:hAnsi="Arial" w:cs="Arial"/>
                <w:color w:val="000000" w:themeColor="text1"/>
                <w:lang w:val="es-ES"/>
              </w:rPr>
              <w:t>FEB 2022</w:t>
            </w:r>
          </w:p>
        </w:tc>
        <w:tc>
          <w:tcPr>
            <w:tcW w:w="2316" w:type="dxa"/>
          </w:tcPr>
          <w:p w14:paraId="7A41A7B1" w14:textId="09433C6A" w:rsidR="006B0AF6" w:rsidRDefault="006B0AF6" w:rsidP="008E0D3C">
            <w:pPr>
              <w:spacing w:after="240" w:line="360" w:lineRule="auto"/>
              <w:jc w:val="center"/>
              <w:rPr>
                <w:rFonts w:ascii="Arial" w:hAnsi="Arial" w:cs="Arial"/>
                <w:color w:val="000000" w:themeColor="text1"/>
                <w:lang w:val="es-ES"/>
              </w:rPr>
            </w:pPr>
            <w:r>
              <w:rPr>
                <w:rFonts w:ascii="Arial" w:hAnsi="Arial" w:cs="Arial"/>
                <w:color w:val="000000" w:themeColor="text1"/>
                <w:lang w:val="es-ES"/>
              </w:rPr>
              <w:t>HECHO</w:t>
            </w:r>
          </w:p>
        </w:tc>
      </w:tr>
      <w:tr w:rsidR="006B0AF6" w14:paraId="2134F9B7" w14:textId="43CB3579" w:rsidTr="006B0AF6">
        <w:trPr>
          <w:trHeight w:val="412"/>
        </w:trPr>
        <w:tc>
          <w:tcPr>
            <w:tcW w:w="3926" w:type="dxa"/>
          </w:tcPr>
          <w:p w14:paraId="6C6C238E" w14:textId="77777777" w:rsidR="006B0AF6" w:rsidRDefault="006B0AF6" w:rsidP="00286228">
            <w:pPr>
              <w:spacing w:after="240" w:line="360" w:lineRule="auto"/>
              <w:jc w:val="center"/>
              <w:rPr>
                <w:rFonts w:ascii="Arial" w:hAnsi="Arial" w:cs="Arial"/>
                <w:color w:val="000000" w:themeColor="text1"/>
                <w:lang w:val="es-ES"/>
              </w:rPr>
            </w:pPr>
            <w:r>
              <w:rPr>
                <w:rFonts w:ascii="Arial" w:hAnsi="Arial" w:cs="Arial"/>
                <w:color w:val="000000" w:themeColor="text1"/>
                <w:lang w:val="es-ES"/>
              </w:rPr>
              <w:t>Tratamiento y desarrollo de los temas del índice: puntos 1 al 9</w:t>
            </w:r>
          </w:p>
        </w:tc>
        <w:tc>
          <w:tcPr>
            <w:tcW w:w="2812" w:type="dxa"/>
          </w:tcPr>
          <w:p w14:paraId="0B9D00D1" w14:textId="0314CA24" w:rsidR="006B0AF6" w:rsidRDefault="008E0D3C" w:rsidP="00286228">
            <w:pPr>
              <w:spacing w:after="240" w:line="360" w:lineRule="auto"/>
              <w:jc w:val="center"/>
              <w:rPr>
                <w:rFonts w:ascii="Arial" w:hAnsi="Arial" w:cs="Arial"/>
                <w:color w:val="000000" w:themeColor="text1"/>
                <w:lang w:val="es-ES"/>
              </w:rPr>
            </w:pPr>
            <w:r>
              <w:rPr>
                <w:rFonts w:ascii="Arial" w:hAnsi="Arial" w:cs="Arial"/>
                <w:color w:val="000000" w:themeColor="text1"/>
                <w:lang w:val="es-ES"/>
              </w:rPr>
              <w:t>MAYO</w:t>
            </w:r>
            <w:r w:rsidR="006B0AF6">
              <w:rPr>
                <w:rFonts w:ascii="Arial" w:hAnsi="Arial" w:cs="Arial"/>
                <w:color w:val="000000" w:themeColor="text1"/>
                <w:lang w:val="es-ES"/>
              </w:rPr>
              <w:t xml:space="preserve"> 2022</w:t>
            </w:r>
          </w:p>
        </w:tc>
        <w:tc>
          <w:tcPr>
            <w:tcW w:w="2316" w:type="dxa"/>
          </w:tcPr>
          <w:p w14:paraId="65CF4CAE" w14:textId="11DA0D49" w:rsidR="006B0AF6" w:rsidRDefault="008E0D3C" w:rsidP="008E0D3C">
            <w:pPr>
              <w:spacing w:after="240" w:line="360" w:lineRule="auto"/>
              <w:jc w:val="center"/>
              <w:rPr>
                <w:rFonts w:ascii="Arial" w:hAnsi="Arial" w:cs="Arial"/>
                <w:color w:val="000000" w:themeColor="text1"/>
                <w:lang w:val="es-ES"/>
              </w:rPr>
            </w:pPr>
            <w:r>
              <w:rPr>
                <w:rFonts w:ascii="Arial" w:hAnsi="Arial" w:cs="Arial"/>
                <w:color w:val="000000" w:themeColor="text1"/>
                <w:lang w:val="es-ES"/>
              </w:rPr>
              <w:t>PENDIENTE</w:t>
            </w:r>
          </w:p>
        </w:tc>
      </w:tr>
      <w:tr w:rsidR="006B0AF6" w14:paraId="2DD2EEFB" w14:textId="5CBD945D" w:rsidTr="006B0AF6">
        <w:trPr>
          <w:trHeight w:val="412"/>
        </w:trPr>
        <w:tc>
          <w:tcPr>
            <w:tcW w:w="3926" w:type="dxa"/>
          </w:tcPr>
          <w:p w14:paraId="085CA645" w14:textId="77777777" w:rsidR="006B0AF6" w:rsidRDefault="006B0AF6" w:rsidP="00286228">
            <w:pPr>
              <w:spacing w:after="240" w:line="360" w:lineRule="auto"/>
              <w:jc w:val="center"/>
              <w:rPr>
                <w:rFonts w:ascii="Arial" w:hAnsi="Arial" w:cs="Arial"/>
                <w:color w:val="000000" w:themeColor="text1"/>
                <w:lang w:val="es-ES"/>
              </w:rPr>
            </w:pPr>
            <w:r>
              <w:rPr>
                <w:rFonts w:ascii="Arial" w:hAnsi="Arial" w:cs="Arial"/>
                <w:color w:val="000000" w:themeColor="text1"/>
                <w:lang w:val="es-ES"/>
              </w:rPr>
              <w:t>Búsqueda de material adicional y bibliografía complementaria</w:t>
            </w:r>
          </w:p>
        </w:tc>
        <w:tc>
          <w:tcPr>
            <w:tcW w:w="2812" w:type="dxa"/>
          </w:tcPr>
          <w:p w14:paraId="65634ECD" w14:textId="102B2A92" w:rsidR="006B0AF6" w:rsidRPr="008E0D3C" w:rsidRDefault="008E0D3C" w:rsidP="008E0D3C">
            <w:pPr>
              <w:pStyle w:val="Prrafodelista"/>
              <w:spacing w:after="240" w:line="360" w:lineRule="auto"/>
              <w:rPr>
                <w:rFonts w:ascii="Arial" w:hAnsi="Arial" w:cs="Arial"/>
                <w:color w:val="000000" w:themeColor="text1"/>
                <w:lang w:val="es-ES"/>
              </w:rPr>
            </w:pPr>
            <w:r>
              <w:rPr>
                <w:rFonts w:ascii="Arial" w:hAnsi="Arial" w:cs="Arial"/>
                <w:color w:val="000000" w:themeColor="text1"/>
                <w:lang w:val="es-ES"/>
              </w:rPr>
              <w:t xml:space="preserve">- </w:t>
            </w:r>
            <w:proofErr w:type="spellStart"/>
            <w:r w:rsidRPr="008E0D3C">
              <w:rPr>
                <w:rFonts w:ascii="Arial" w:hAnsi="Arial" w:cs="Arial"/>
                <w:color w:val="000000" w:themeColor="text1"/>
                <w:lang w:val="es-ES"/>
              </w:rPr>
              <w:t>Contínuo</w:t>
            </w:r>
            <w:proofErr w:type="spellEnd"/>
            <w:r w:rsidRPr="008E0D3C">
              <w:rPr>
                <w:rFonts w:ascii="Arial" w:hAnsi="Arial" w:cs="Arial"/>
                <w:color w:val="000000" w:themeColor="text1"/>
                <w:lang w:val="es-ES"/>
              </w:rPr>
              <w:t xml:space="preserve"> -</w:t>
            </w:r>
          </w:p>
        </w:tc>
        <w:tc>
          <w:tcPr>
            <w:tcW w:w="2316" w:type="dxa"/>
          </w:tcPr>
          <w:p w14:paraId="6FF195DD" w14:textId="77777777" w:rsidR="006B0AF6" w:rsidRDefault="006B0AF6" w:rsidP="00286228">
            <w:pPr>
              <w:spacing w:after="240" w:line="360" w:lineRule="auto"/>
              <w:jc w:val="center"/>
              <w:rPr>
                <w:rFonts w:ascii="Arial" w:hAnsi="Arial" w:cs="Arial"/>
                <w:color w:val="000000" w:themeColor="text1"/>
                <w:lang w:val="es-ES"/>
              </w:rPr>
            </w:pPr>
          </w:p>
        </w:tc>
      </w:tr>
      <w:tr w:rsidR="006B0AF6" w14:paraId="60422735" w14:textId="220F3693" w:rsidTr="006B0AF6">
        <w:trPr>
          <w:trHeight w:val="425"/>
        </w:trPr>
        <w:tc>
          <w:tcPr>
            <w:tcW w:w="3926" w:type="dxa"/>
          </w:tcPr>
          <w:p w14:paraId="1026EB3A" w14:textId="77777777" w:rsidR="006B0AF6" w:rsidRDefault="006B0AF6" w:rsidP="00286228">
            <w:pPr>
              <w:spacing w:after="240" w:line="360" w:lineRule="auto"/>
              <w:jc w:val="center"/>
              <w:rPr>
                <w:rFonts w:ascii="Arial" w:hAnsi="Arial" w:cs="Arial"/>
                <w:color w:val="000000" w:themeColor="text1"/>
                <w:lang w:val="es-ES"/>
              </w:rPr>
            </w:pPr>
            <w:r>
              <w:rPr>
                <w:rFonts w:ascii="Arial" w:hAnsi="Arial" w:cs="Arial"/>
                <w:color w:val="000000" w:themeColor="text1"/>
                <w:lang w:val="es-ES"/>
              </w:rPr>
              <w:t>Revisión del cuerpo del trabajo: coherencia y tratamiento</w:t>
            </w:r>
          </w:p>
        </w:tc>
        <w:tc>
          <w:tcPr>
            <w:tcW w:w="2812" w:type="dxa"/>
          </w:tcPr>
          <w:p w14:paraId="401AD3F5" w14:textId="02D50E0B" w:rsidR="006B0AF6" w:rsidRDefault="008E0D3C" w:rsidP="00286228">
            <w:pPr>
              <w:spacing w:after="240" w:line="360" w:lineRule="auto"/>
              <w:jc w:val="center"/>
              <w:rPr>
                <w:rFonts w:ascii="Arial" w:hAnsi="Arial" w:cs="Arial"/>
                <w:color w:val="000000" w:themeColor="text1"/>
                <w:lang w:val="es-ES"/>
              </w:rPr>
            </w:pPr>
            <w:r>
              <w:rPr>
                <w:rFonts w:ascii="Arial" w:hAnsi="Arial" w:cs="Arial"/>
                <w:color w:val="000000" w:themeColor="text1"/>
                <w:lang w:val="es-ES"/>
              </w:rPr>
              <w:t>JUNIO</w:t>
            </w:r>
            <w:r w:rsidR="006B0AF6">
              <w:rPr>
                <w:rFonts w:ascii="Arial" w:hAnsi="Arial" w:cs="Arial"/>
                <w:color w:val="000000" w:themeColor="text1"/>
                <w:lang w:val="es-ES"/>
              </w:rPr>
              <w:t xml:space="preserve"> 2022</w:t>
            </w:r>
          </w:p>
        </w:tc>
        <w:tc>
          <w:tcPr>
            <w:tcW w:w="2316" w:type="dxa"/>
          </w:tcPr>
          <w:p w14:paraId="3CAD5F79" w14:textId="77777777" w:rsidR="006B0AF6" w:rsidRDefault="006B0AF6" w:rsidP="00286228">
            <w:pPr>
              <w:spacing w:after="240" w:line="360" w:lineRule="auto"/>
              <w:jc w:val="center"/>
              <w:rPr>
                <w:rFonts w:ascii="Arial" w:hAnsi="Arial" w:cs="Arial"/>
                <w:color w:val="000000" w:themeColor="text1"/>
                <w:lang w:val="es-ES"/>
              </w:rPr>
            </w:pPr>
          </w:p>
        </w:tc>
      </w:tr>
      <w:tr w:rsidR="006B0AF6" w14:paraId="3DF385CE" w14:textId="62347607" w:rsidTr="006B0AF6">
        <w:trPr>
          <w:trHeight w:val="412"/>
        </w:trPr>
        <w:tc>
          <w:tcPr>
            <w:tcW w:w="3926" w:type="dxa"/>
          </w:tcPr>
          <w:p w14:paraId="64E707D9" w14:textId="77777777" w:rsidR="006B0AF6" w:rsidRDefault="006B0AF6" w:rsidP="00286228">
            <w:pPr>
              <w:spacing w:after="240" w:line="360" w:lineRule="auto"/>
              <w:jc w:val="center"/>
              <w:rPr>
                <w:rFonts w:ascii="Arial" w:hAnsi="Arial" w:cs="Arial"/>
                <w:color w:val="000000" w:themeColor="text1"/>
                <w:lang w:val="es-ES"/>
              </w:rPr>
            </w:pPr>
            <w:r>
              <w:rPr>
                <w:rFonts w:ascii="Arial" w:hAnsi="Arial" w:cs="Arial"/>
                <w:color w:val="000000" w:themeColor="text1"/>
                <w:lang w:val="es-ES"/>
              </w:rPr>
              <w:t>Debate de resultados (tutoría)</w:t>
            </w:r>
          </w:p>
        </w:tc>
        <w:tc>
          <w:tcPr>
            <w:tcW w:w="2812" w:type="dxa"/>
          </w:tcPr>
          <w:p w14:paraId="0E2509BE" w14:textId="77777777" w:rsidR="006B0AF6" w:rsidRDefault="006B0AF6" w:rsidP="00286228">
            <w:pPr>
              <w:spacing w:after="240" w:line="360" w:lineRule="auto"/>
              <w:jc w:val="center"/>
              <w:rPr>
                <w:rFonts w:ascii="Arial" w:hAnsi="Arial" w:cs="Arial"/>
                <w:color w:val="000000" w:themeColor="text1"/>
                <w:lang w:val="es-ES"/>
              </w:rPr>
            </w:pPr>
            <w:r>
              <w:rPr>
                <w:rFonts w:ascii="Arial" w:hAnsi="Arial" w:cs="Arial"/>
                <w:color w:val="000000" w:themeColor="text1"/>
                <w:lang w:val="es-ES"/>
              </w:rPr>
              <w:t xml:space="preserve">- </w:t>
            </w:r>
            <w:proofErr w:type="spellStart"/>
            <w:r>
              <w:rPr>
                <w:rFonts w:ascii="Arial" w:hAnsi="Arial" w:cs="Arial"/>
                <w:color w:val="000000" w:themeColor="text1"/>
                <w:lang w:val="es-ES"/>
              </w:rPr>
              <w:t>Contínuo</w:t>
            </w:r>
            <w:proofErr w:type="spellEnd"/>
            <w:r>
              <w:rPr>
                <w:rFonts w:ascii="Arial" w:hAnsi="Arial" w:cs="Arial"/>
                <w:color w:val="000000" w:themeColor="text1"/>
                <w:lang w:val="es-ES"/>
              </w:rPr>
              <w:t xml:space="preserve"> -</w:t>
            </w:r>
          </w:p>
        </w:tc>
        <w:tc>
          <w:tcPr>
            <w:tcW w:w="2316" w:type="dxa"/>
          </w:tcPr>
          <w:p w14:paraId="11A0D8EA" w14:textId="77777777" w:rsidR="006B0AF6" w:rsidRDefault="006B0AF6" w:rsidP="00286228">
            <w:pPr>
              <w:spacing w:after="240" w:line="360" w:lineRule="auto"/>
              <w:jc w:val="center"/>
              <w:rPr>
                <w:rFonts w:ascii="Arial" w:hAnsi="Arial" w:cs="Arial"/>
                <w:color w:val="000000" w:themeColor="text1"/>
                <w:lang w:val="es-ES"/>
              </w:rPr>
            </w:pPr>
          </w:p>
        </w:tc>
      </w:tr>
      <w:tr w:rsidR="006B0AF6" w14:paraId="46E35A0D" w14:textId="62AE51D6" w:rsidTr="006B0AF6">
        <w:trPr>
          <w:trHeight w:val="412"/>
        </w:trPr>
        <w:tc>
          <w:tcPr>
            <w:tcW w:w="3926" w:type="dxa"/>
          </w:tcPr>
          <w:p w14:paraId="42610A20" w14:textId="77777777" w:rsidR="006B0AF6" w:rsidRDefault="006B0AF6" w:rsidP="00286228">
            <w:pPr>
              <w:spacing w:after="240" w:line="360" w:lineRule="auto"/>
              <w:jc w:val="center"/>
              <w:rPr>
                <w:rFonts w:ascii="Arial" w:hAnsi="Arial" w:cs="Arial"/>
                <w:color w:val="000000" w:themeColor="text1"/>
                <w:lang w:val="es-ES"/>
              </w:rPr>
            </w:pPr>
            <w:r>
              <w:rPr>
                <w:rFonts w:ascii="Arial" w:hAnsi="Arial" w:cs="Arial"/>
                <w:color w:val="000000" w:themeColor="text1"/>
                <w:lang w:val="es-ES"/>
              </w:rPr>
              <w:t>Modificaciones y sugerencias</w:t>
            </w:r>
          </w:p>
        </w:tc>
        <w:tc>
          <w:tcPr>
            <w:tcW w:w="2812" w:type="dxa"/>
          </w:tcPr>
          <w:p w14:paraId="1FCE42BF" w14:textId="2D131C21" w:rsidR="006B0AF6" w:rsidRDefault="008E0D3C" w:rsidP="00286228">
            <w:pPr>
              <w:spacing w:after="240" w:line="360" w:lineRule="auto"/>
              <w:jc w:val="center"/>
              <w:rPr>
                <w:rFonts w:ascii="Arial" w:hAnsi="Arial" w:cs="Arial"/>
                <w:color w:val="000000" w:themeColor="text1"/>
                <w:lang w:val="es-ES"/>
              </w:rPr>
            </w:pPr>
            <w:r>
              <w:rPr>
                <w:rFonts w:ascii="Arial" w:hAnsi="Arial" w:cs="Arial"/>
                <w:color w:val="000000" w:themeColor="text1"/>
                <w:lang w:val="es-ES"/>
              </w:rPr>
              <w:t>-</w:t>
            </w:r>
            <w:r>
              <w:rPr>
                <w:rFonts w:ascii="Arial" w:hAnsi="Arial" w:cs="Arial"/>
                <w:color w:val="000000" w:themeColor="text1"/>
                <w:lang w:val="es-ES"/>
              </w:rPr>
              <w:t xml:space="preserve"> </w:t>
            </w:r>
            <w:proofErr w:type="spellStart"/>
            <w:r>
              <w:rPr>
                <w:rFonts w:ascii="Arial" w:hAnsi="Arial" w:cs="Arial"/>
                <w:color w:val="000000" w:themeColor="text1"/>
                <w:lang w:val="es-ES"/>
              </w:rPr>
              <w:t>Contínuo</w:t>
            </w:r>
            <w:proofErr w:type="spellEnd"/>
            <w:r>
              <w:rPr>
                <w:rFonts w:ascii="Arial" w:hAnsi="Arial" w:cs="Arial"/>
                <w:color w:val="000000" w:themeColor="text1"/>
                <w:lang w:val="es-ES"/>
              </w:rPr>
              <w:t xml:space="preserve"> -</w:t>
            </w:r>
          </w:p>
        </w:tc>
        <w:tc>
          <w:tcPr>
            <w:tcW w:w="2316" w:type="dxa"/>
          </w:tcPr>
          <w:p w14:paraId="54866DDC" w14:textId="77777777" w:rsidR="006B0AF6" w:rsidRDefault="006B0AF6" w:rsidP="00286228">
            <w:pPr>
              <w:spacing w:after="240" w:line="360" w:lineRule="auto"/>
              <w:jc w:val="center"/>
              <w:rPr>
                <w:rFonts w:ascii="Arial" w:hAnsi="Arial" w:cs="Arial"/>
                <w:color w:val="000000" w:themeColor="text1"/>
                <w:lang w:val="es-ES"/>
              </w:rPr>
            </w:pPr>
          </w:p>
        </w:tc>
      </w:tr>
      <w:tr w:rsidR="006B0AF6" w14:paraId="4748879A" w14:textId="44317913" w:rsidTr="006B0AF6">
        <w:trPr>
          <w:trHeight w:val="412"/>
        </w:trPr>
        <w:tc>
          <w:tcPr>
            <w:tcW w:w="3926" w:type="dxa"/>
          </w:tcPr>
          <w:p w14:paraId="1B027533" w14:textId="77777777" w:rsidR="006B0AF6" w:rsidRDefault="006B0AF6" w:rsidP="00286228">
            <w:pPr>
              <w:spacing w:after="240" w:line="360" w:lineRule="auto"/>
              <w:jc w:val="center"/>
              <w:rPr>
                <w:rFonts w:ascii="Arial" w:hAnsi="Arial" w:cs="Arial"/>
                <w:color w:val="000000" w:themeColor="text1"/>
                <w:lang w:val="es-ES"/>
              </w:rPr>
            </w:pPr>
            <w:r>
              <w:rPr>
                <w:rFonts w:ascii="Arial" w:hAnsi="Arial" w:cs="Arial"/>
                <w:color w:val="000000" w:themeColor="text1"/>
                <w:lang w:val="es-ES"/>
              </w:rPr>
              <w:t>Redacción de la conclusión (punto 10)</w:t>
            </w:r>
          </w:p>
        </w:tc>
        <w:tc>
          <w:tcPr>
            <w:tcW w:w="2812" w:type="dxa"/>
          </w:tcPr>
          <w:p w14:paraId="4856DC26" w14:textId="72A1C3E4" w:rsidR="006B0AF6" w:rsidRDefault="006B0AF6" w:rsidP="00286228">
            <w:pPr>
              <w:spacing w:after="240" w:line="360" w:lineRule="auto"/>
              <w:jc w:val="center"/>
              <w:rPr>
                <w:rFonts w:ascii="Arial" w:hAnsi="Arial" w:cs="Arial"/>
                <w:color w:val="000000" w:themeColor="text1"/>
                <w:lang w:val="es-ES"/>
              </w:rPr>
            </w:pPr>
            <w:r>
              <w:rPr>
                <w:rFonts w:ascii="Arial" w:hAnsi="Arial" w:cs="Arial"/>
                <w:color w:val="000000" w:themeColor="text1"/>
                <w:lang w:val="es-ES"/>
              </w:rPr>
              <w:t>JUN</w:t>
            </w:r>
            <w:r w:rsidR="008E0D3C">
              <w:rPr>
                <w:rFonts w:ascii="Arial" w:hAnsi="Arial" w:cs="Arial"/>
                <w:color w:val="000000" w:themeColor="text1"/>
                <w:lang w:val="es-ES"/>
              </w:rPr>
              <w:t xml:space="preserve">IO </w:t>
            </w:r>
            <w:r>
              <w:rPr>
                <w:rFonts w:ascii="Arial" w:hAnsi="Arial" w:cs="Arial"/>
                <w:color w:val="000000" w:themeColor="text1"/>
                <w:lang w:val="es-ES"/>
              </w:rPr>
              <w:t>2022</w:t>
            </w:r>
          </w:p>
        </w:tc>
        <w:tc>
          <w:tcPr>
            <w:tcW w:w="2316" w:type="dxa"/>
          </w:tcPr>
          <w:p w14:paraId="38FE93D0" w14:textId="77777777" w:rsidR="006B0AF6" w:rsidRDefault="006B0AF6" w:rsidP="00286228">
            <w:pPr>
              <w:spacing w:after="240" w:line="360" w:lineRule="auto"/>
              <w:jc w:val="center"/>
              <w:rPr>
                <w:rFonts w:ascii="Arial" w:hAnsi="Arial" w:cs="Arial"/>
                <w:color w:val="000000" w:themeColor="text1"/>
                <w:lang w:val="es-ES"/>
              </w:rPr>
            </w:pPr>
          </w:p>
        </w:tc>
      </w:tr>
      <w:tr w:rsidR="006B0AF6" w14:paraId="6F8E3502" w14:textId="19795819" w:rsidTr="006B0AF6">
        <w:trPr>
          <w:trHeight w:val="412"/>
        </w:trPr>
        <w:tc>
          <w:tcPr>
            <w:tcW w:w="3926" w:type="dxa"/>
          </w:tcPr>
          <w:p w14:paraId="44870B11" w14:textId="77777777" w:rsidR="006B0AF6" w:rsidRDefault="006B0AF6" w:rsidP="00286228">
            <w:pPr>
              <w:spacing w:after="240" w:line="360" w:lineRule="auto"/>
              <w:jc w:val="center"/>
              <w:rPr>
                <w:rFonts w:ascii="Arial" w:hAnsi="Arial" w:cs="Arial"/>
                <w:color w:val="000000" w:themeColor="text1"/>
                <w:lang w:val="es-ES"/>
              </w:rPr>
            </w:pPr>
            <w:r>
              <w:rPr>
                <w:rFonts w:ascii="Arial" w:hAnsi="Arial" w:cs="Arial"/>
                <w:color w:val="000000" w:themeColor="text1"/>
                <w:lang w:val="es-ES"/>
              </w:rPr>
              <w:t>Control y revisión general</w:t>
            </w:r>
          </w:p>
        </w:tc>
        <w:tc>
          <w:tcPr>
            <w:tcW w:w="2812" w:type="dxa"/>
          </w:tcPr>
          <w:p w14:paraId="0BC06924" w14:textId="77777777" w:rsidR="006B0AF6" w:rsidRDefault="006B0AF6" w:rsidP="00286228">
            <w:pPr>
              <w:spacing w:after="240" w:line="360" w:lineRule="auto"/>
              <w:jc w:val="center"/>
              <w:rPr>
                <w:rFonts w:ascii="Arial" w:hAnsi="Arial" w:cs="Arial"/>
                <w:color w:val="000000" w:themeColor="text1"/>
                <w:lang w:val="es-ES"/>
              </w:rPr>
            </w:pPr>
            <w:r>
              <w:rPr>
                <w:rFonts w:ascii="Arial" w:hAnsi="Arial" w:cs="Arial"/>
                <w:color w:val="000000" w:themeColor="text1"/>
                <w:lang w:val="es-ES"/>
              </w:rPr>
              <w:t>A establecer</w:t>
            </w:r>
          </w:p>
        </w:tc>
        <w:tc>
          <w:tcPr>
            <w:tcW w:w="2316" w:type="dxa"/>
          </w:tcPr>
          <w:p w14:paraId="5F358023" w14:textId="77777777" w:rsidR="006B0AF6" w:rsidRDefault="006B0AF6" w:rsidP="00286228">
            <w:pPr>
              <w:spacing w:after="240" w:line="360" w:lineRule="auto"/>
              <w:jc w:val="center"/>
              <w:rPr>
                <w:rFonts w:ascii="Arial" w:hAnsi="Arial" w:cs="Arial"/>
                <w:color w:val="000000" w:themeColor="text1"/>
                <w:lang w:val="es-ES"/>
              </w:rPr>
            </w:pPr>
          </w:p>
        </w:tc>
      </w:tr>
      <w:tr w:rsidR="006B0AF6" w14:paraId="1019A843" w14:textId="22819C61" w:rsidTr="006B0AF6">
        <w:trPr>
          <w:trHeight w:val="412"/>
        </w:trPr>
        <w:tc>
          <w:tcPr>
            <w:tcW w:w="3926" w:type="dxa"/>
          </w:tcPr>
          <w:p w14:paraId="3D949100" w14:textId="77777777" w:rsidR="006B0AF6" w:rsidRDefault="006B0AF6" w:rsidP="00286228">
            <w:pPr>
              <w:spacing w:after="240" w:line="360" w:lineRule="auto"/>
              <w:jc w:val="center"/>
              <w:rPr>
                <w:rFonts w:ascii="Arial" w:hAnsi="Arial" w:cs="Arial"/>
                <w:color w:val="000000" w:themeColor="text1"/>
                <w:lang w:val="es-ES"/>
              </w:rPr>
            </w:pPr>
            <w:r>
              <w:rPr>
                <w:rFonts w:ascii="Arial" w:hAnsi="Arial" w:cs="Arial"/>
                <w:color w:val="000000" w:themeColor="text1"/>
                <w:lang w:val="es-ES"/>
              </w:rPr>
              <w:t>Entrega TFM</w:t>
            </w:r>
          </w:p>
        </w:tc>
        <w:tc>
          <w:tcPr>
            <w:tcW w:w="2812" w:type="dxa"/>
          </w:tcPr>
          <w:p w14:paraId="078B8FD6" w14:textId="77777777" w:rsidR="006B0AF6" w:rsidRDefault="006B0AF6" w:rsidP="00286228">
            <w:pPr>
              <w:spacing w:after="240" w:line="360" w:lineRule="auto"/>
              <w:jc w:val="center"/>
              <w:rPr>
                <w:rFonts w:ascii="Arial" w:hAnsi="Arial" w:cs="Arial"/>
                <w:color w:val="000000" w:themeColor="text1"/>
                <w:lang w:val="es-ES"/>
              </w:rPr>
            </w:pPr>
            <w:r>
              <w:rPr>
                <w:rFonts w:ascii="Arial" w:hAnsi="Arial" w:cs="Arial"/>
                <w:color w:val="000000" w:themeColor="text1"/>
                <w:lang w:val="es-ES"/>
              </w:rPr>
              <w:t>A establecer</w:t>
            </w:r>
          </w:p>
        </w:tc>
        <w:tc>
          <w:tcPr>
            <w:tcW w:w="2316" w:type="dxa"/>
          </w:tcPr>
          <w:p w14:paraId="6158EAA9" w14:textId="77777777" w:rsidR="006B0AF6" w:rsidRDefault="006B0AF6" w:rsidP="00286228">
            <w:pPr>
              <w:spacing w:after="240" w:line="360" w:lineRule="auto"/>
              <w:jc w:val="center"/>
              <w:rPr>
                <w:rFonts w:ascii="Arial" w:hAnsi="Arial" w:cs="Arial"/>
                <w:color w:val="000000" w:themeColor="text1"/>
                <w:lang w:val="es-ES"/>
              </w:rPr>
            </w:pPr>
          </w:p>
        </w:tc>
      </w:tr>
    </w:tbl>
    <w:p w14:paraId="4358C990" w14:textId="77777777" w:rsidR="006A5D91" w:rsidRPr="00EB167C" w:rsidRDefault="006A5D91" w:rsidP="001D6ACD">
      <w:pPr>
        <w:spacing w:line="360" w:lineRule="auto"/>
        <w:jc w:val="both"/>
        <w:rPr>
          <w:rFonts w:ascii="Arial" w:hAnsi="Arial" w:cs="Arial"/>
          <w:color w:val="000000" w:themeColor="text1"/>
          <w:lang w:val="es-ES"/>
        </w:rPr>
      </w:pPr>
    </w:p>
    <w:sectPr w:rsidR="006A5D91" w:rsidRPr="00EB167C" w:rsidSect="00DC061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E469B"/>
    <w:multiLevelType w:val="hybridMultilevel"/>
    <w:tmpl w:val="06509990"/>
    <w:lvl w:ilvl="0" w:tplc="98AEC1D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8B14B36"/>
    <w:multiLevelType w:val="hybridMultilevel"/>
    <w:tmpl w:val="82E88C80"/>
    <w:lvl w:ilvl="0" w:tplc="93163646">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D9A03B1"/>
    <w:multiLevelType w:val="multilevel"/>
    <w:tmpl w:val="9BB2A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9F7BAC"/>
    <w:multiLevelType w:val="multilevel"/>
    <w:tmpl w:val="9BB2A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3B2786"/>
    <w:multiLevelType w:val="hybridMultilevel"/>
    <w:tmpl w:val="1E9005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E0300F5"/>
    <w:multiLevelType w:val="hybridMultilevel"/>
    <w:tmpl w:val="9AC28B14"/>
    <w:lvl w:ilvl="0" w:tplc="0C0A0001">
      <w:start w:val="1"/>
      <w:numFmt w:val="bullet"/>
      <w:lvlText w:val=""/>
      <w:lvlJc w:val="left"/>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47792213">
    <w:abstractNumId w:val="1"/>
  </w:num>
  <w:num w:numId="2" w16cid:durableId="1874924104">
    <w:abstractNumId w:val="3"/>
  </w:num>
  <w:num w:numId="3" w16cid:durableId="42994256">
    <w:abstractNumId w:val="4"/>
  </w:num>
  <w:num w:numId="4" w16cid:durableId="2011788283">
    <w:abstractNumId w:val="2"/>
  </w:num>
  <w:num w:numId="5" w16cid:durableId="1902253638">
    <w:abstractNumId w:val="5"/>
  </w:num>
  <w:num w:numId="6" w16cid:durableId="1286305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659DE"/>
    <w:rsid w:val="00027BB0"/>
    <w:rsid w:val="000326E3"/>
    <w:rsid w:val="000422A9"/>
    <w:rsid w:val="000659DE"/>
    <w:rsid w:val="000C163C"/>
    <w:rsid w:val="00177359"/>
    <w:rsid w:val="001D6ACD"/>
    <w:rsid w:val="001E1794"/>
    <w:rsid w:val="001E57E1"/>
    <w:rsid w:val="00204257"/>
    <w:rsid w:val="0020460D"/>
    <w:rsid w:val="00286228"/>
    <w:rsid w:val="002D7AF5"/>
    <w:rsid w:val="003A5C5F"/>
    <w:rsid w:val="003F5880"/>
    <w:rsid w:val="004429FF"/>
    <w:rsid w:val="00543005"/>
    <w:rsid w:val="006450F7"/>
    <w:rsid w:val="00650240"/>
    <w:rsid w:val="00652AA1"/>
    <w:rsid w:val="006A5D91"/>
    <w:rsid w:val="006B0AF6"/>
    <w:rsid w:val="0070403F"/>
    <w:rsid w:val="007A48B5"/>
    <w:rsid w:val="008838F7"/>
    <w:rsid w:val="008E0D3C"/>
    <w:rsid w:val="008F65BB"/>
    <w:rsid w:val="009E697E"/>
    <w:rsid w:val="00A10C85"/>
    <w:rsid w:val="00A23103"/>
    <w:rsid w:val="00A24DF5"/>
    <w:rsid w:val="00A275FE"/>
    <w:rsid w:val="00A975C3"/>
    <w:rsid w:val="00B27100"/>
    <w:rsid w:val="00B80A0A"/>
    <w:rsid w:val="00B932C3"/>
    <w:rsid w:val="00B94891"/>
    <w:rsid w:val="00BF07F9"/>
    <w:rsid w:val="00C02467"/>
    <w:rsid w:val="00C61357"/>
    <w:rsid w:val="00C70D01"/>
    <w:rsid w:val="00C744E5"/>
    <w:rsid w:val="00C8405E"/>
    <w:rsid w:val="00D571B9"/>
    <w:rsid w:val="00D64FD9"/>
    <w:rsid w:val="00DC0615"/>
    <w:rsid w:val="00E936B7"/>
    <w:rsid w:val="00EB167C"/>
    <w:rsid w:val="00EB74B7"/>
    <w:rsid w:val="00ED71B1"/>
    <w:rsid w:val="00EF72CD"/>
    <w:rsid w:val="00F03F73"/>
    <w:rsid w:val="00F774F9"/>
    <w:rsid w:val="00FA1E58"/>
    <w:rsid w:val="00FC2EC7"/>
    <w:rsid w:val="00FE2603"/>
    <w:rsid w:val="00FF694F"/>
  </w:rsids>
  <m:mathPr>
    <m:mathFont m:val="Cambria Math"/>
    <m:brkBin m:val="before"/>
    <m:brkBinSub m:val="--"/>
    <m:smallFrac m:val="0"/>
    <m:dispDef/>
    <m:lMargin m:val="0"/>
    <m:rMargin m:val="0"/>
    <m:defJc m:val="centerGroup"/>
    <m:wrapIndent m:val="1440"/>
    <m:intLim m:val="subSup"/>
    <m:naryLim m:val="undOvr"/>
  </m:mathPr>
  <w:themeFontLang w:val="es-A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2D980"/>
  <w15:docId w15:val="{869DC455-0082-4412-91C0-90F8C032B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A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6E3"/>
    <w:rPr>
      <w:rFonts w:ascii="Times New Roman" w:eastAsia="Times New Roman" w:hAnsi="Times New Roman" w:cs="Times New Roman"/>
      <w:lang w:eastAsia="es-MX"/>
    </w:rPr>
  </w:style>
  <w:style w:type="paragraph" w:styleId="Ttulo2">
    <w:name w:val="heading 2"/>
    <w:basedOn w:val="Normal"/>
    <w:next w:val="Normal"/>
    <w:link w:val="Ttulo2Car"/>
    <w:uiPriority w:val="9"/>
    <w:unhideWhenUsed/>
    <w:qFormat/>
    <w:rsid w:val="0065024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27BB0"/>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74F9"/>
    <w:pPr>
      <w:ind w:left="720"/>
      <w:contextualSpacing/>
    </w:pPr>
  </w:style>
  <w:style w:type="character" w:styleId="Hipervnculo">
    <w:name w:val="Hyperlink"/>
    <w:basedOn w:val="Fuentedeprrafopredeter"/>
    <w:uiPriority w:val="99"/>
    <w:semiHidden/>
    <w:unhideWhenUsed/>
    <w:rsid w:val="000326E3"/>
    <w:rPr>
      <w:color w:val="0000FF"/>
      <w:u w:val="single"/>
    </w:rPr>
  </w:style>
  <w:style w:type="character" w:styleId="Hipervnculovisitado">
    <w:name w:val="FollowedHyperlink"/>
    <w:basedOn w:val="Fuentedeprrafopredeter"/>
    <w:uiPriority w:val="99"/>
    <w:semiHidden/>
    <w:unhideWhenUsed/>
    <w:rsid w:val="000326E3"/>
    <w:rPr>
      <w:color w:val="954F72" w:themeColor="followedHyperlink"/>
      <w:u w:val="single"/>
    </w:rPr>
  </w:style>
  <w:style w:type="paragraph" w:styleId="Ttulo">
    <w:name w:val="Title"/>
    <w:basedOn w:val="Normal"/>
    <w:next w:val="Normal"/>
    <w:link w:val="TtuloCar"/>
    <w:uiPriority w:val="10"/>
    <w:qFormat/>
    <w:rsid w:val="00650240"/>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50240"/>
    <w:rPr>
      <w:rFonts w:asciiTheme="majorHAnsi" w:eastAsiaTheme="majorEastAsia" w:hAnsiTheme="majorHAnsi" w:cstheme="majorBidi"/>
      <w:spacing w:val="-10"/>
      <w:kern w:val="28"/>
      <w:sz w:val="56"/>
      <w:szCs w:val="56"/>
      <w:lang w:eastAsia="es-MX"/>
    </w:rPr>
  </w:style>
  <w:style w:type="character" w:customStyle="1" w:styleId="Ttulo2Car">
    <w:name w:val="Título 2 Car"/>
    <w:basedOn w:val="Fuentedeprrafopredeter"/>
    <w:link w:val="Ttulo2"/>
    <w:uiPriority w:val="9"/>
    <w:rsid w:val="00650240"/>
    <w:rPr>
      <w:rFonts w:asciiTheme="majorHAnsi" w:eastAsiaTheme="majorEastAsia" w:hAnsiTheme="majorHAnsi" w:cstheme="majorBidi"/>
      <w:color w:val="2F5496" w:themeColor="accent1" w:themeShade="BF"/>
      <w:sz w:val="26"/>
      <w:szCs w:val="26"/>
      <w:lang w:eastAsia="es-MX"/>
    </w:rPr>
  </w:style>
  <w:style w:type="character" w:customStyle="1" w:styleId="Ttulo3Car">
    <w:name w:val="Título 3 Car"/>
    <w:basedOn w:val="Fuentedeprrafopredeter"/>
    <w:link w:val="Ttulo3"/>
    <w:uiPriority w:val="9"/>
    <w:semiHidden/>
    <w:rsid w:val="00027BB0"/>
    <w:rPr>
      <w:rFonts w:asciiTheme="majorHAnsi" w:eastAsiaTheme="majorEastAsia" w:hAnsiTheme="majorHAnsi" w:cstheme="majorBidi"/>
      <w:color w:val="1F3763" w:themeColor="accent1" w:themeShade="7F"/>
      <w:lang w:eastAsia="es-MX"/>
    </w:rPr>
  </w:style>
  <w:style w:type="table" w:styleId="Tablaconcuadrcula">
    <w:name w:val="Table Grid"/>
    <w:basedOn w:val="Tablanormal"/>
    <w:uiPriority w:val="39"/>
    <w:rsid w:val="009E6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019355">
      <w:bodyDiv w:val="1"/>
      <w:marLeft w:val="0"/>
      <w:marRight w:val="0"/>
      <w:marTop w:val="0"/>
      <w:marBottom w:val="0"/>
      <w:divBdr>
        <w:top w:val="none" w:sz="0" w:space="0" w:color="auto"/>
        <w:left w:val="none" w:sz="0" w:space="0" w:color="auto"/>
        <w:bottom w:val="none" w:sz="0" w:space="0" w:color="auto"/>
        <w:right w:val="none" w:sz="0" w:space="0" w:color="auto"/>
      </w:divBdr>
    </w:div>
    <w:div w:id="123531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681</TotalTime>
  <Pages>8</Pages>
  <Words>1900</Words>
  <Characters>10452</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 LETICIA HAMONET ORTALI</dc:creator>
  <cp:keywords/>
  <dc:description/>
  <cp:lastModifiedBy>Camila Hamonet</cp:lastModifiedBy>
  <cp:revision>19</cp:revision>
  <dcterms:created xsi:type="dcterms:W3CDTF">2021-12-27T16:50:00Z</dcterms:created>
  <dcterms:modified xsi:type="dcterms:W3CDTF">2022-04-26T16:09:00Z</dcterms:modified>
</cp:coreProperties>
</file>