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DD7E9" w14:textId="77777777" w:rsidR="000E3D66" w:rsidRPr="000E3D66" w:rsidRDefault="000E3D66" w:rsidP="000E3D66">
      <w:pPr>
        <w:pStyle w:val="Default"/>
        <w:rPr>
          <w:b/>
        </w:rPr>
      </w:pPr>
    </w:p>
    <w:p w14:paraId="0F2816C9" w14:textId="7F04F651" w:rsidR="000E3D66" w:rsidRPr="000E3D66" w:rsidRDefault="00B04EB8" w:rsidP="00B04EB8">
      <w:pPr>
        <w:pStyle w:val="Default"/>
        <w:jc w:val="center"/>
        <w:rPr>
          <w:b/>
        </w:rPr>
      </w:pPr>
      <w:r>
        <w:rPr>
          <w:rFonts w:ascii="Helvetica" w:hAnsi="Helvetica" w:cs="Helvetica"/>
          <w:noProof/>
          <w:lang w:val="en-US"/>
        </w:rPr>
        <w:drawing>
          <wp:inline distT="0" distB="0" distL="0" distR="0" wp14:anchorId="168F4D20" wp14:editId="17B467D6">
            <wp:extent cx="4136420" cy="345539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6708" cy="3455639"/>
                    </a:xfrm>
                    <a:prstGeom prst="rect">
                      <a:avLst/>
                    </a:prstGeom>
                    <a:noFill/>
                    <a:ln>
                      <a:noFill/>
                    </a:ln>
                  </pic:spPr>
                </pic:pic>
              </a:graphicData>
            </a:graphic>
          </wp:inline>
        </w:drawing>
      </w:r>
    </w:p>
    <w:p w14:paraId="4DC0AEAA" w14:textId="77777777" w:rsidR="000E3D66" w:rsidRPr="000E3D66" w:rsidRDefault="000E3D66" w:rsidP="000E3D66">
      <w:pPr>
        <w:pStyle w:val="Default"/>
        <w:rPr>
          <w:b/>
        </w:rPr>
      </w:pPr>
    </w:p>
    <w:p w14:paraId="73F98540" w14:textId="77777777" w:rsidR="000E3D66" w:rsidRPr="000E3D66" w:rsidRDefault="000E3D66" w:rsidP="000E3D66">
      <w:pPr>
        <w:pStyle w:val="Default"/>
        <w:rPr>
          <w:b/>
        </w:rPr>
      </w:pPr>
    </w:p>
    <w:p w14:paraId="498A8D58" w14:textId="77777777" w:rsidR="000E3D66" w:rsidRPr="000E3D66" w:rsidRDefault="000E3D66" w:rsidP="000E3D66">
      <w:pPr>
        <w:pStyle w:val="Default"/>
        <w:rPr>
          <w:b/>
        </w:rPr>
      </w:pPr>
    </w:p>
    <w:p w14:paraId="635D47D3" w14:textId="77777777" w:rsidR="000E3D66" w:rsidRPr="000E3D66" w:rsidRDefault="000E3D66" w:rsidP="000E3D66">
      <w:pPr>
        <w:pStyle w:val="Default"/>
        <w:rPr>
          <w:b/>
        </w:rPr>
      </w:pPr>
    </w:p>
    <w:p w14:paraId="0C996836" w14:textId="77777777" w:rsidR="000E3D66" w:rsidRPr="000E3D66" w:rsidRDefault="000E3D66" w:rsidP="000E3D66">
      <w:pPr>
        <w:pStyle w:val="Default"/>
        <w:rPr>
          <w:b/>
        </w:rPr>
      </w:pPr>
    </w:p>
    <w:p w14:paraId="743F8B13" w14:textId="77777777" w:rsidR="000E3D66" w:rsidRPr="000E3D66" w:rsidRDefault="000E3D66" w:rsidP="000E3D66">
      <w:pPr>
        <w:pStyle w:val="Default"/>
        <w:rPr>
          <w:b/>
        </w:rPr>
      </w:pPr>
    </w:p>
    <w:p w14:paraId="44C73F3A" w14:textId="77777777" w:rsidR="000E3D66" w:rsidRPr="000E3D66" w:rsidRDefault="000E3D66" w:rsidP="000E3D66">
      <w:pPr>
        <w:pStyle w:val="Default"/>
        <w:rPr>
          <w:b/>
        </w:rPr>
      </w:pPr>
    </w:p>
    <w:p w14:paraId="376E306F" w14:textId="5FB75852" w:rsidR="000E3D66" w:rsidRDefault="000E3D66" w:rsidP="000E3D66">
      <w:pPr>
        <w:pStyle w:val="Default"/>
        <w:jc w:val="center"/>
        <w:rPr>
          <w:b/>
          <w:bCs/>
          <w:sz w:val="28"/>
          <w:szCs w:val="28"/>
        </w:rPr>
      </w:pPr>
      <w:r w:rsidRPr="000E3D66">
        <w:rPr>
          <w:b/>
          <w:bCs/>
          <w:sz w:val="28"/>
          <w:szCs w:val="28"/>
        </w:rPr>
        <w:t>MOD III.</w:t>
      </w:r>
    </w:p>
    <w:p w14:paraId="5F110514" w14:textId="77777777" w:rsidR="000E3D66" w:rsidRPr="000E3D66" w:rsidRDefault="000E3D66" w:rsidP="000E3D66">
      <w:pPr>
        <w:pStyle w:val="Default"/>
        <w:jc w:val="center"/>
        <w:rPr>
          <w:b/>
          <w:sz w:val="28"/>
          <w:szCs w:val="28"/>
        </w:rPr>
      </w:pPr>
    </w:p>
    <w:p w14:paraId="1944DE9B" w14:textId="17C433FC" w:rsidR="000E3D66" w:rsidRPr="000E3D66" w:rsidRDefault="000E3D66" w:rsidP="000E3D66">
      <w:pPr>
        <w:pStyle w:val="Default"/>
        <w:jc w:val="center"/>
        <w:rPr>
          <w:b/>
          <w:sz w:val="28"/>
          <w:szCs w:val="28"/>
        </w:rPr>
      </w:pPr>
      <w:r w:rsidRPr="000E3D66">
        <w:rPr>
          <w:b/>
          <w:bCs/>
          <w:sz w:val="28"/>
          <w:szCs w:val="28"/>
        </w:rPr>
        <w:t>MASTER EN COMERCIO Y FINANZAS INTERNACIONALES</w:t>
      </w:r>
    </w:p>
    <w:p w14:paraId="2AFCCA2D" w14:textId="77777777" w:rsidR="000E3D66" w:rsidRDefault="000E3D66" w:rsidP="000E3D66">
      <w:pPr>
        <w:pStyle w:val="Default"/>
        <w:jc w:val="center"/>
        <w:rPr>
          <w:b/>
          <w:bCs/>
          <w:sz w:val="28"/>
          <w:szCs w:val="28"/>
        </w:rPr>
      </w:pPr>
    </w:p>
    <w:p w14:paraId="021C9057" w14:textId="7474B5A5" w:rsidR="000E3D66" w:rsidRPr="000E3D66" w:rsidRDefault="000E3D66" w:rsidP="000E3D66">
      <w:pPr>
        <w:pStyle w:val="Default"/>
        <w:jc w:val="center"/>
        <w:rPr>
          <w:b/>
          <w:sz w:val="28"/>
          <w:szCs w:val="28"/>
        </w:rPr>
      </w:pPr>
      <w:r w:rsidRPr="000E3D66">
        <w:rPr>
          <w:b/>
          <w:bCs/>
          <w:sz w:val="28"/>
          <w:szCs w:val="28"/>
        </w:rPr>
        <w:t>2019-2020</w:t>
      </w:r>
    </w:p>
    <w:p w14:paraId="2AD1807E" w14:textId="77777777" w:rsidR="000E3D66" w:rsidRPr="000E3D66" w:rsidRDefault="000E3D66" w:rsidP="000E3D66">
      <w:pPr>
        <w:pStyle w:val="Default"/>
        <w:rPr>
          <w:b/>
          <w:bCs/>
          <w:sz w:val="23"/>
          <w:szCs w:val="23"/>
        </w:rPr>
      </w:pPr>
    </w:p>
    <w:p w14:paraId="423B353E" w14:textId="77777777" w:rsidR="000E3D66" w:rsidRPr="000E3D66" w:rsidRDefault="000E3D66" w:rsidP="000E3D66">
      <w:pPr>
        <w:pStyle w:val="Default"/>
        <w:rPr>
          <w:b/>
          <w:bCs/>
          <w:sz w:val="23"/>
          <w:szCs w:val="23"/>
        </w:rPr>
      </w:pPr>
    </w:p>
    <w:p w14:paraId="747672B2" w14:textId="77777777" w:rsidR="000E3D66" w:rsidRPr="000E3D66" w:rsidRDefault="000E3D66" w:rsidP="000E3D66">
      <w:pPr>
        <w:pStyle w:val="Default"/>
        <w:rPr>
          <w:b/>
          <w:bCs/>
          <w:sz w:val="23"/>
          <w:szCs w:val="23"/>
        </w:rPr>
      </w:pPr>
    </w:p>
    <w:p w14:paraId="6ADD8110" w14:textId="77777777" w:rsidR="000E3D66" w:rsidRPr="000E3D66" w:rsidRDefault="000E3D66" w:rsidP="000E3D66">
      <w:pPr>
        <w:pStyle w:val="Default"/>
        <w:rPr>
          <w:b/>
          <w:bCs/>
          <w:sz w:val="23"/>
          <w:szCs w:val="23"/>
        </w:rPr>
      </w:pPr>
    </w:p>
    <w:p w14:paraId="4EAD2844" w14:textId="77777777" w:rsidR="000E3D66" w:rsidRPr="000E3D66" w:rsidRDefault="000E3D66" w:rsidP="000E3D66">
      <w:pPr>
        <w:pStyle w:val="Default"/>
        <w:rPr>
          <w:b/>
          <w:bCs/>
          <w:sz w:val="23"/>
          <w:szCs w:val="23"/>
        </w:rPr>
      </w:pPr>
    </w:p>
    <w:p w14:paraId="63EE9071" w14:textId="77777777" w:rsidR="000E3D66" w:rsidRPr="000E3D66" w:rsidRDefault="000E3D66" w:rsidP="000E3D66">
      <w:pPr>
        <w:pStyle w:val="Default"/>
        <w:rPr>
          <w:b/>
          <w:bCs/>
          <w:sz w:val="23"/>
          <w:szCs w:val="23"/>
        </w:rPr>
      </w:pPr>
    </w:p>
    <w:p w14:paraId="522833CA" w14:textId="77777777" w:rsidR="000E3D66" w:rsidRPr="000E3D66" w:rsidRDefault="000E3D66" w:rsidP="000E3D66">
      <w:pPr>
        <w:pStyle w:val="Default"/>
        <w:rPr>
          <w:b/>
          <w:bCs/>
          <w:sz w:val="23"/>
          <w:szCs w:val="23"/>
        </w:rPr>
      </w:pPr>
    </w:p>
    <w:p w14:paraId="6B57A612" w14:textId="77777777" w:rsidR="000E3D66" w:rsidRPr="000E3D66" w:rsidRDefault="000E3D66" w:rsidP="000E3D66">
      <w:pPr>
        <w:pStyle w:val="Default"/>
        <w:rPr>
          <w:b/>
          <w:bCs/>
          <w:sz w:val="23"/>
          <w:szCs w:val="23"/>
        </w:rPr>
      </w:pPr>
    </w:p>
    <w:p w14:paraId="1C8AEAA4" w14:textId="77777777" w:rsidR="000E3D66" w:rsidRPr="000E3D66" w:rsidRDefault="000E3D66" w:rsidP="000E3D66">
      <w:pPr>
        <w:pStyle w:val="Default"/>
        <w:rPr>
          <w:b/>
          <w:bCs/>
          <w:sz w:val="23"/>
          <w:szCs w:val="23"/>
        </w:rPr>
      </w:pPr>
    </w:p>
    <w:p w14:paraId="185850D9" w14:textId="77777777" w:rsidR="000E3D66" w:rsidRPr="000E3D66" w:rsidRDefault="000E3D66" w:rsidP="000E3D66">
      <w:pPr>
        <w:pStyle w:val="Default"/>
        <w:rPr>
          <w:b/>
          <w:bCs/>
          <w:sz w:val="23"/>
          <w:szCs w:val="23"/>
        </w:rPr>
      </w:pPr>
    </w:p>
    <w:p w14:paraId="0F226250" w14:textId="77777777" w:rsidR="000E3D66" w:rsidRPr="000E3D66" w:rsidRDefault="000E3D66" w:rsidP="000E3D66">
      <w:pPr>
        <w:pStyle w:val="Default"/>
        <w:rPr>
          <w:b/>
          <w:bCs/>
          <w:sz w:val="23"/>
          <w:szCs w:val="23"/>
        </w:rPr>
      </w:pPr>
    </w:p>
    <w:p w14:paraId="3522437F" w14:textId="77777777" w:rsidR="000E3D66" w:rsidRPr="000E3D66" w:rsidRDefault="000E3D66" w:rsidP="000E3D66">
      <w:pPr>
        <w:pStyle w:val="Default"/>
        <w:rPr>
          <w:b/>
          <w:bCs/>
          <w:sz w:val="23"/>
          <w:szCs w:val="23"/>
        </w:rPr>
      </w:pPr>
    </w:p>
    <w:p w14:paraId="7E842DF5" w14:textId="174452E4" w:rsidR="000E3D66" w:rsidRPr="000E3D66" w:rsidRDefault="00C26E2F" w:rsidP="000E3D66">
      <w:pPr>
        <w:pStyle w:val="Default"/>
        <w:jc w:val="center"/>
        <w:rPr>
          <w:b/>
          <w:bCs/>
        </w:rPr>
      </w:pPr>
      <w:r w:rsidRPr="000E3D66">
        <w:rPr>
          <w:b/>
          <w:bCs/>
        </w:rPr>
        <w:t>MÔNICA LUIZA GRAÇANO CASTRO</w:t>
      </w:r>
    </w:p>
    <w:p w14:paraId="2FE41381" w14:textId="77777777" w:rsidR="000E3D66" w:rsidRPr="000E3D66" w:rsidRDefault="000E3D66" w:rsidP="000E3D66">
      <w:pPr>
        <w:pStyle w:val="Default"/>
        <w:rPr>
          <w:b/>
          <w:bCs/>
        </w:rPr>
      </w:pPr>
    </w:p>
    <w:p w14:paraId="64847A8C" w14:textId="77777777" w:rsidR="000E3D66" w:rsidRPr="000E3D66" w:rsidRDefault="000E3D66" w:rsidP="000E3D66">
      <w:pPr>
        <w:pStyle w:val="Default"/>
        <w:rPr>
          <w:b/>
        </w:rPr>
      </w:pPr>
    </w:p>
    <w:p w14:paraId="2B1C5856" w14:textId="3C1C3168" w:rsidR="000E3D66" w:rsidRPr="000E3D66" w:rsidRDefault="000E3D66" w:rsidP="000E3D66">
      <w:pPr>
        <w:jc w:val="center"/>
        <w:rPr>
          <w:rFonts w:ascii="Arial" w:hAnsi="Arial" w:cs="Arial"/>
          <w:color w:val="2E3746"/>
          <w:lang w:val="es-ES"/>
        </w:rPr>
      </w:pPr>
      <w:r w:rsidRPr="000E3D66">
        <w:rPr>
          <w:rFonts w:ascii="Arial" w:hAnsi="Arial" w:cs="Arial"/>
          <w:b/>
          <w:bCs/>
          <w:lang w:val="es-ES"/>
        </w:rPr>
        <w:t>BARCELONA, NOVIEMBRE 2019</w:t>
      </w:r>
      <w:r w:rsidRPr="000E3D66">
        <w:rPr>
          <w:rFonts w:ascii="Calibri" w:hAnsi="Calibri" w:cs="Calibri"/>
          <w:b/>
          <w:bCs/>
          <w:sz w:val="23"/>
          <w:szCs w:val="23"/>
          <w:lang w:val="es-ES"/>
        </w:rPr>
        <w:t xml:space="preserve"> </w:t>
      </w:r>
      <w:r w:rsidRPr="000E3D66">
        <w:rPr>
          <w:rFonts w:ascii="Arial" w:hAnsi="Arial" w:cs="Arial"/>
          <w:color w:val="2E3746"/>
          <w:lang w:val="es-ES"/>
        </w:rPr>
        <w:br w:type="page"/>
      </w:r>
    </w:p>
    <w:p w14:paraId="6DB80B29" w14:textId="7092ECCF" w:rsidR="000E3D66" w:rsidRPr="000E3D66" w:rsidRDefault="000E3D66" w:rsidP="000E3D66">
      <w:pPr>
        <w:autoSpaceDE w:val="0"/>
        <w:autoSpaceDN w:val="0"/>
        <w:adjustRightInd w:val="0"/>
        <w:spacing w:after="240"/>
        <w:rPr>
          <w:rFonts w:ascii="Arial" w:hAnsi="Arial" w:cs="Arial"/>
          <w:bCs/>
          <w:color w:val="000000"/>
          <w:lang w:val="es-ES"/>
        </w:rPr>
      </w:pPr>
      <w:r w:rsidRPr="000E3D66">
        <w:rPr>
          <w:rFonts w:ascii="Arial" w:hAnsi="Arial" w:cs="Arial"/>
          <w:bCs/>
          <w:color w:val="000000"/>
          <w:lang w:val="es-ES"/>
        </w:rPr>
        <w:lastRenderedPageBreak/>
        <w:t>CONTENIDO</w:t>
      </w:r>
    </w:p>
    <w:p w14:paraId="7CB7FE81" w14:textId="77777777" w:rsidR="000E3D66" w:rsidRPr="000E3D66" w:rsidRDefault="000E3D66" w:rsidP="000E3D66">
      <w:pPr>
        <w:autoSpaceDE w:val="0"/>
        <w:autoSpaceDN w:val="0"/>
        <w:adjustRightInd w:val="0"/>
        <w:spacing w:after="240"/>
        <w:rPr>
          <w:rFonts w:ascii="Arial" w:hAnsi="Arial" w:cs="Arial"/>
          <w:color w:val="000000"/>
          <w:lang w:val="es-ES"/>
        </w:rPr>
      </w:pPr>
    </w:p>
    <w:p w14:paraId="489117CF" w14:textId="1043EBD2" w:rsidR="000E3D66" w:rsidRPr="000E3D66" w:rsidRDefault="009153A7" w:rsidP="000E3D66">
      <w:pPr>
        <w:autoSpaceDE w:val="0"/>
        <w:autoSpaceDN w:val="0"/>
        <w:adjustRightInd w:val="0"/>
        <w:spacing w:after="240"/>
        <w:rPr>
          <w:rFonts w:ascii="Arial" w:hAnsi="Arial" w:cs="Arial"/>
          <w:color w:val="000000"/>
          <w:lang w:val="es-ES"/>
        </w:rPr>
      </w:pPr>
      <w:r>
        <w:rPr>
          <w:rFonts w:ascii="Arial" w:hAnsi="Arial" w:cs="Arial"/>
          <w:color w:val="000000"/>
          <w:lang w:val="es-ES"/>
        </w:rPr>
        <w:t>1. Título del trabajo</w:t>
      </w:r>
    </w:p>
    <w:p w14:paraId="014B3A0B" w14:textId="068620FF" w:rsidR="000E3D66" w:rsidRPr="000E3D66" w:rsidRDefault="009153A7" w:rsidP="000E3D66">
      <w:pPr>
        <w:autoSpaceDE w:val="0"/>
        <w:autoSpaceDN w:val="0"/>
        <w:adjustRightInd w:val="0"/>
        <w:spacing w:after="240"/>
        <w:rPr>
          <w:rFonts w:ascii="Arial" w:hAnsi="Arial" w:cs="Arial"/>
          <w:color w:val="000000"/>
          <w:lang w:val="es-ES"/>
        </w:rPr>
      </w:pPr>
      <w:r>
        <w:rPr>
          <w:rFonts w:ascii="Arial" w:hAnsi="Arial" w:cs="Arial"/>
          <w:color w:val="000000"/>
          <w:lang w:val="es-ES"/>
        </w:rPr>
        <w:t>2. Introducción</w:t>
      </w:r>
      <w:r w:rsidR="000E3D66" w:rsidRPr="000E3D66">
        <w:rPr>
          <w:rFonts w:ascii="Arial" w:hAnsi="Arial" w:cs="Arial"/>
          <w:color w:val="000000"/>
          <w:lang w:val="es-ES"/>
        </w:rPr>
        <w:t xml:space="preserve"> </w:t>
      </w:r>
    </w:p>
    <w:p w14:paraId="3DFE634E" w14:textId="1A92C859" w:rsidR="000E3D66" w:rsidRPr="000E3D66" w:rsidRDefault="000E3D66" w:rsidP="000E3D66">
      <w:pPr>
        <w:autoSpaceDE w:val="0"/>
        <w:autoSpaceDN w:val="0"/>
        <w:adjustRightInd w:val="0"/>
        <w:spacing w:after="240"/>
        <w:rPr>
          <w:rFonts w:ascii="Arial" w:hAnsi="Arial" w:cs="Arial"/>
          <w:color w:val="000000"/>
          <w:lang w:val="es-ES"/>
        </w:rPr>
      </w:pPr>
      <w:r w:rsidRPr="000E3D66">
        <w:rPr>
          <w:rFonts w:ascii="Arial" w:hAnsi="Arial" w:cs="Arial"/>
          <w:color w:val="000000"/>
          <w:lang w:val="es-ES"/>
        </w:rPr>
        <w:t xml:space="preserve">3. </w:t>
      </w:r>
      <w:r w:rsidR="009153A7">
        <w:rPr>
          <w:rFonts w:ascii="Arial" w:hAnsi="Arial" w:cs="Arial"/>
          <w:color w:val="000000"/>
          <w:lang w:val="es-ES"/>
        </w:rPr>
        <w:t>Objetivos</w:t>
      </w:r>
      <w:r w:rsidRPr="000E3D66">
        <w:rPr>
          <w:rFonts w:ascii="Arial" w:hAnsi="Arial" w:cs="Arial"/>
          <w:color w:val="000000"/>
          <w:lang w:val="es-ES"/>
        </w:rPr>
        <w:t xml:space="preserve"> </w:t>
      </w:r>
    </w:p>
    <w:p w14:paraId="633480BA" w14:textId="45651248" w:rsidR="000E3D66" w:rsidRPr="000E3D66" w:rsidRDefault="000E3D66" w:rsidP="00AD664C">
      <w:pPr>
        <w:autoSpaceDE w:val="0"/>
        <w:autoSpaceDN w:val="0"/>
        <w:adjustRightInd w:val="0"/>
        <w:spacing w:after="240"/>
        <w:ind w:firstLine="720"/>
        <w:rPr>
          <w:rFonts w:ascii="Arial" w:hAnsi="Arial" w:cs="Arial"/>
          <w:color w:val="000000"/>
          <w:lang w:val="es-ES"/>
        </w:rPr>
      </w:pPr>
      <w:r w:rsidRPr="000E3D66">
        <w:rPr>
          <w:rFonts w:ascii="Arial" w:hAnsi="Arial" w:cs="Arial"/>
          <w:color w:val="000000"/>
          <w:lang w:val="es-ES"/>
        </w:rPr>
        <w:t xml:space="preserve">3.1. </w:t>
      </w:r>
      <w:r w:rsidR="009153A7" w:rsidRPr="000E3D66">
        <w:rPr>
          <w:rFonts w:ascii="Arial" w:hAnsi="Arial" w:cs="Arial"/>
          <w:color w:val="000000"/>
          <w:lang w:val="es-ES"/>
        </w:rPr>
        <w:t xml:space="preserve">Hipótesis </w:t>
      </w:r>
      <w:r w:rsidR="009153A7">
        <w:rPr>
          <w:rFonts w:ascii="Arial" w:hAnsi="Arial" w:cs="Arial"/>
          <w:color w:val="000000"/>
          <w:lang w:val="es-ES"/>
        </w:rPr>
        <w:t>del trabajo</w:t>
      </w:r>
    </w:p>
    <w:p w14:paraId="703B3942" w14:textId="7FCE0837" w:rsidR="000E3D66" w:rsidRPr="000E3D66" w:rsidRDefault="009153A7" w:rsidP="000E3D66">
      <w:pPr>
        <w:autoSpaceDE w:val="0"/>
        <w:autoSpaceDN w:val="0"/>
        <w:adjustRightInd w:val="0"/>
        <w:spacing w:after="240"/>
        <w:rPr>
          <w:rFonts w:ascii="Arial" w:hAnsi="Arial" w:cs="Arial"/>
          <w:color w:val="000000"/>
          <w:lang w:val="es-ES"/>
        </w:rPr>
      </w:pPr>
      <w:r>
        <w:rPr>
          <w:rFonts w:ascii="Arial" w:hAnsi="Arial" w:cs="Arial"/>
          <w:color w:val="000000"/>
          <w:lang w:val="es-ES"/>
        </w:rPr>
        <w:t>4. Metodología</w:t>
      </w:r>
    </w:p>
    <w:p w14:paraId="0321C240" w14:textId="4B3E86C6" w:rsidR="000E3D66" w:rsidRPr="000E3D66" w:rsidRDefault="000E3D66" w:rsidP="000E3D66">
      <w:pPr>
        <w:autoSpaceDE w:val="0"/>
        <w:autoSpaceDN w:val="0"/>
        <w:adjustRightInd w:val="0"/>
        <w:spacing w:after="240"/>
        <w:rPr>
          <w:rFonts w:ascii="Arial" w:hAnsi="Arial" w:cs="Arial"/>
          <w:color w:val="000000"/>
          <w:lang w:val="es-ES"/>
        </w:rPr>
      </w:pPr>
      <w:r w:rsidRPr="000E3D66">
        <w:rPr>
          <w:rFonts w:ascii="Arial" w:hAnsi="Arial" w:cs="Arial"/>
          <w:color w:val="000000"/>
          <w:lang w:val="es-ES"/>
        </w:rPr>
        <w:t>5. Índice po</w:t>
      </w:r>
      <w:r w:rsidR="009153A7">
        <w:rPr>
          <w:rFonts w:ascii="Arial" w:hAnsi="Arial" w:cs="Arial"/>
          <w:color w:val="000000"/>
          <w:lang w:val="es-ES"/>
        </w:rPr>
        <w:t>r capítulos y temas del trabajo</w:t>
      </w:r>
      <w:r w:rsidRPr="000E3D66">
        <w:rPr>
          <w:rFonts w:ascii="Arial" w:hAnsi="Arial" w:cs="Arial"/>
          <w:color w:val="000000"/>
          <w:lang w:val="es-ES"/>
        </w:rPr>
        <w:t xml:space="preserve"> </w:t>
      </w:r>
    </w:p>
    <w:p w14:paraId="4A2BB8E0" w14:textId="026DE693" w:rsidR="000E3D66" w:rsidRPr="000E3D66" w:rsidRDefault="000E3D66" w:rsidP="000E3D66">
      <w:pPr>
        <w:autoSpaceDE w:val="0"/>
        <w:autoSpaceDN w:val="0"/>
        <w:adjustRightInd w:val="0"/>
        <w:spacing w:after="240"/>
        <w:rPr>
          <w:rFonts w:ascii="Arial" w:hAnsi="Arial" w:cs="Arial"/>
          <w:color w:val="000000"/>
          <w:lang w:val="es-ES"/>
        </w:rPr>
      </w:pPr>
      <w:r w:rsidRPr="000E3D66">
        <w:rPr>
          <w:rFonts w:ascii="Arial" w:hAnsi="Arial" w:cs="Arial"/>
          <w:color w:val="000000"/>
          <w:lang w:val="es-ES"/>
        </w:rPr>
        <w:t>6. Bibliografía a consultar</w:t>
      </w:r>
      <w:r>
        <w:rPr>
          <w:rFonts w:ascii="Arial" w:hAnsi="Arial" w:cs="Arial"/>
          <w:lang w:val="es-ES"/>
        </w:rPr>
        <w:br w:type="page"/>
      </w:r>
    </w:p>
    <w:p w14:paraId="5ECA1356" w14:textId="7531D497" w:rsidR="0009328D" w:rsidRPr="000E3D66" w:rsidRDefault="000E3D66" w:rsidP="00FA2AE4">
      <w:pPr>
        <w:widowControl w:val="0"/>
        <w:autoSpaceDE w:val="0"/>
        <w:autoSpaceDN w:val="0"/>
        <w:adjustRightInd w:val="0"/>
        <w:spacing w:before="100" w:beforeAutospacing="1" w:after="100" w:afterAutospacing="1" w:line="360" w:lineRule="auto"/>
        <w:jc w:val="both"/>
        <w:rPr>
          <w:rFonts w:ascii="Arial" w:hAnsi="Arial" w:cs="Arial"/>
          <w:lang w:val="es-ES"/>
        </w:rPr>
      </w:pPr>
      <w:r>
        <w:rPr>
          <w:rFonts w:ascii="Arial" w:hAnsi="Arial" w:cs="Arial"/>
          <w:lang w:val="es-ES"/>
        </w:rPr>
        <w:lastRenderedPageBreak/>
        <w:t xml:space="preserve">1. </w:t>
      </w:r>
      <w:r w:rsidR="0009328D" w:rsidRPr="000E3D66">
        <w:rPr>
          <w:rFonts w:ascii="Arial" w:hAnsi="Arial" w:cs="Arial"/>
          <w:lang w:val="es-ES"/>
        </w:rPr>
        <w:t>TITULO DEL PROYECTO</w:t>
      </w:r>
    </w:p>
    <w:p w14:paraId="0954B133" w14:textId="3BA65F2F" w:rsidR="0009328D" w:rsidRPr="000E3D66" w:rsidRDefault="0009328D" w:rsidP="00FA2AE4">
      <w:pPr>
        <w:widowControl w:val="0"/>
        <w:autoSpaceDE w:val="0"/>
        <w:autoSpaceDN w:val="0"/>
        <w:adjustRightInd w:val="0"/>
        <w:spacing w:before="100" w:beforeAutospacing="1" w:after="100" w:afterAutospacing="1" w:line="360" w:lineRule="auto"/>
        <w:jc w:val="both"/>
        <w:rPr>
          <w:rFonts w:ascii="Arial" w:hAnsi="Arial" w:cs="Arial"/>
          <w:lang w:val="es-ES"/>
        </w:rPr>
      </w:pPr>
      <w:bookmarkStart w:id="0" w:name="_GoBack"/>
      <w:r w:rsidRPr="000E3D66">
        <w:rPr>
          <w:rFonts w:ascii="Arial" w:hAnsi="Arial" w:cs="Arial"/>
          <w:lang w:val="es-ES"/>
        </w:rPr>
        <w:t xml:space="preserve">LAS PRIVATIZACIONES E SU INFLUENCIA EN EL </w:t>
      </w:r>
      <w:r w:rsidR="00B14C38" w:rsidRPr="000E3D66">
        <w:rPr>
          <w:rFonts w:ascii="Arial" w:hAnsi="Arial" w:cs="Arial"/>
          <w:lang w:val="es-ES"/>
        </w:rPr>
        <w:t xml:space="preserve">DESAROLLO </w:t>
      </w:r>
      <w:r w:rsidRPr="000E3D66">
        <w:rPr>
          <w:rFonts w:ascii="Arial" w:hAnsi="Arial" w:cs="Arial"/>
          <w:lang w:val="es-ES"/>
        </w:rPr>
        <w:t>DE LA INFRAESTRUCTURA DE TRANSPORTES Y LOGISTICA DE BRASIL: UNA ANALISIS COMPARATIVA</w:t>
      </w:r>
    </w:p>
    <w:bookmarkEnd w:id="0"/>
    <w:p w14:paraId="5DF2AA06" w14:textId="13B590AE" w:rsidR="0009328D" w:rsidRPr="000E3D66" w:rsidRDefault="000E3D66" w:rsidP="00FA2AE4">
      <w:pPr>
        <w:widowControl w:val="0"/>
        <w:autoSpaceDE w:val="0"/>
        <w:autoSpaceDN w:val="0"/>
        <w:adjustRightInd w:val="0"/>
        <w:spacing w:before="100" w:beforeAutospacing="1" w:after="100" w:afterAutospacing="1" w:line="360" w:lineRule="auto"/>
        <w:jc w:val="both"/>
        <w:rPr>
          <w:rFonts w:ascii="Arial" w:hAnsi="Arial" w:cs="Arial"/>
          <w:lang w:val="es-ES"/>
        </w:rPr>
      </w:pPr>
      <w:r>
        <w:rPr>
          <w:rFonts w:ascii="Arial" w:hAnsi="Arial" w:cs="Arial"/>
          <w:lang w:val="es-ES"/>
        </w:rPr>
        <w:t xml:space="preserve">2. </w:t>
      </w:r>
      <w:r w:rsidR="0009328D" w:rsidRPr="000E3D66">
        <w:rPr>
          <w:rFonts w:ascii="Arial" w:hAnsi="Arial" w:cs="Arial"/>
          <w:lang w:val="es-ES"/>
        </w:rPr>
        <w:t xml:space="preserve">INTRODUCCION </w:t>
      </w:r>
    </w:p>
    <w:p w14:paraId="4FFBEB21" w14:textId="1C8E25E0" w:rsidR="003357DB" w:rsidRPr="000E3D66" w:rsidRDefault="001844B1" w:rsidP="00FA2AE4">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Brasil tiene actualmente una matriz de transporte</w:t>
      </w:r>
      <w:r w:rsidR="00430895" w:rsidRPr="000E3D66">
        <w:rPr>
          <w:rFonts w:ascii="Arial" w:hAnsi="Arial" w:cs="Arial"/>
          <w:lang w:val="es-ES_tradnl"/>
        </w:rPr>
        <w:t>s</w:t>
      </w:r>
      <w:r w:rsidRPr="000E3D66">
        <w:rPr>
          <w:rFonts w:ascii="Arial" w:hAnsi="Arial" w:cs="Arial"/>
          <w:lang w:val="es-ES_tradnl"/>
        </w:rPr>
        <w:t xml:space="preserve"> que ha pasado por una fase intensa en todas sus formas y modalidades. Esta fase se basa en los cambios que han estado tratando de mantenerse al día con el rápido ritmo del mercado global y las demandas internas del país.</w:t>
      </w:r>
      <w:r w:rsidR="00432515" w:rsidRPr="000E3D66">
        <w:rPr>
          <w:rFonts w:ascii="Arial" w:hAnsi="Arial" w:cs="Arial"/>
          <w:lang w:val="es-ES_tradnl"/>
        </w:rPr>
        <w:t xml:space="preserve"> Por ese motivo, la infraestructura de transportes es prioridad para el gobierno brasileño</w:t>
      </w:r>
      <w:r w:rsidR="006B1C48" w:rsidRPr="000E3D66">
        <w:rPr>
          <w:rFonts w:ascii="Arial" w:hAnsi="Arial" w:cs="Arial"/>
          <w:lang w:val="es-ES_tradnl"/>
        </w:rPr>
        <w:t xml:space="preserve"> en la actualidad ya que es requisito fundamental para lograr y  mantener la competitividad nacional e internacional del país. </w:t>
      </w:r>
    </w:p>
    <w:p w14:paraId="2FED6493" w14:textId="46FEC001" w:rsidR="00430895" w:rsidRPr="000E3D66" w:rsidRDefault="00430895" w:rsidP="00FA2AE4">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A pesar de ser un país de dimensiones continentales y de todos estos cambios, actualmente todas las formas de transporte del territorio brasileño se encuentran en un nivel más bajo de lo que podrían estar.</w:t>
      </w:r>
      <w:r w:rsidR="006B1C48" w:rsidRPr="000E3D66">
        <w:rPr>
          <w:rFonts w:ascii="Arial" w:hAnsi="Arial" w:cs="Arial"/>
          <w:lang w:val="es-ES_tradnl"/>
        </w:rPr>
        <w:t xml:space="preserve"> De acuerdo con </w:t>
      </w:r>
      <w:proofErr w:type="spellStart"/>
      <w:r w:rsidR="00645CDF" w:rsidRPr="000E3D66">
        <w:rPr>
          <w:rFonts w:ascii="Arial" w:hAnsi="Arial" w:cs="Arial"/>
          <w:lang w:val="es-ES_tradnl"/>
        </w:rPr>
        <w:t>Pinheiro</w:t>
      </w:r>
      <w:proofErr w:type="spellEnd"/>
      <w:r w:rsidR="00645CDF" w:rsidRPr="000E3D66">
        <w:rPr>
          <w:rFonts w:ascii="Arial" w:hAnsi="Arial" w:cs="Arial"/>
          <w:lang w:val="es-ES_tradnl"/>
        </w:rPr>
        <w:t xml:space="preserve">, A., &amp; </w:t>
      </w:r>
      <w:proofErr w:type="spellStart"/>
      <w:r w:rsidR="00645CDF" w:rsidRPr="000E3D66">
        <w:rPr>
          <w:rFonts w:ascii="Arial" w:hAnsi="Arial" w:cs="Arial"/>
          <w:lang w:val="es-ES_tradnl"/>
        </w:rPr>
        <w:t>Frischtak</w:t>
      </w:r>
      <w:proofErr w:type="spellEnd"/>
      <w:r w:rsidR="00645CDF" w:rsidRPr="000E3D66">
        <w:rPr>
          <w:rFonts w:ascii="Arial" w:hAnsi="Arial" w:cs="Arial"/>
          <w:lang w:val="es-ES_tradnl"/>
        </w:rPr>
        <w:t>, C. (2014):</w:t>
      </w:r>
    </w:p>
    <w:p w14:paraId="144FC1EB" w14:textId="077EEB19" w:rsidR="006B1C48" w:rsidRPr="000E3D66" w:rsidRDefault="006B1C48" w:rsidP="00BB1F64">
      <w:pPr>
        <w:widowControl w:val="0"/>
        <w:autoSpaceDE w:val="0"/>
        <w:autoSpaceDN w:val="0"/>
        <w:adjustRightInd w:val="0"/>
        <w:spacing w:before="100" w:beforeAutospacing="1" w:after="100" w:afterAutospacing="1" w:line="360" w:lineRule="auto"/>
        <w:ind w:left="720"/>
        <w:jc w:val="both"/>
        <w:rPr>
          <w:rFonts w:ascii="Arial" w:hAnsi="Arial" w:cs="Arial"/>
          <w:lang w:val="es-ES_tradnl"/>
        </w:rPr>
      </w:pPr>
      <w:r w:rsidRPr="000E3D66">
        <w:rPr>
          <w:rFonts w:ascii="Arial" w:hAnsi="Arial" w:cs="Arial"/>
          <w:lang w:val="es-ES_tradnl"/>
        </w:rPr>
        <w:t xml:space="preserve">La fuerte concentración de nuestras exportaciones en </w:t>
      </w:r>
      <w:proofErr w:type="spellStart"/>
      <w:r w:rsidRPr="000E3D66">
        <w:rPr>
          <w:rFonts w:ascii="Arial" w:hAnsi="Arial" w:cs="Arial"/>
          <w:lang w:val="es-ES_tradnl"/>
        </w:rPr>
        <w:t>graneles</w:t>
      </w:r>
      <w:proofErr w:type="spellEnd"/>
      <w:r w:rsidRPr="000E3D66">
        <w:rPr>
          <w:rFonts w:ascii="Arial" w:hAnsi="Arial" w:cs="Arial"/>
          <w:lang w:val="es-ES_tradnl"/>
        </w:rPr>
        <w:t xml:space="preserve"> sólidos, es decir, granos y minerales, hace que sea a</w:t>
      </w:r>
      <w:r w:rsidR="00BB1F64" w:rsidRPr="000E3D66">
        <w:rPr>
          <w:rFonts w:ascii="Arial" w:hAnsi="Arial" w:cs="Arial"/>
          <w:lang w:val="es-ES_tradnl"/>
        </w:rPr>
        <w:t>ún más importante contar con la existencia de una</w:t>
      </w:r>
      <w:r w:rsidRPr="000E3D66">
        <w:rPr>
          <w:rFonts w:ascii="Arial" w:hAnsi="Arial" w:cs="Arial"/>
          <w:lang w:val="es-ES_tradnl"/>
        </w:rPr>
        <w:t xml:space="preserve"> infraestructura logística moderna, eficiente y </w:t>
      </w:r>
      <w:r w:rsidR="00BB1F64" w:rsidRPr="000E3D66">
        <w:rPr>
          <w:rFonts w:ascii="Arial" w:hAnsi="Arial" w:cs="Arial"/>
          <w:lang w:val="es-ES_tradnl"/>
        </w:rPr>
        <w:t xml:space="preserve">con capacidad </w:t>
      </w:r>
      <w:r w:rsidRPr="000E3D66">
        <w:rPr>
          <w:rFonts w:ascii="Arial" w:hAnsi="Arial" w:cs="Arial"/>
          <w:lang w:val="es-ES_tradnl"/>
        </w:rPr>
        <w:t>necesaria. Desafortunadamente, este no es el caso en Brasil. Por el contrario, el país depend</w:t>
      </w:r>
      <w:r w:rsidR="00BB1F64" w:rsidRPr="000E3D66">
        <w:rPr>
          <w:rFonts w:ascii="Arial" w:hAnsi="Arial" w:cs="Arial"/>
          <w:lang w:val="es-ES_tradnl"/>
        </w:rPr>
        <w:t>e de una infraestructura vieja,</w:t>
      </w:r>
      <w:r w:rsidRPr="000E3D66">
        <w:rPr>
          <w:rFonts w:ascii="Arial" w:hAnsi="Arial" w:cs="Arial"/>
          <w:lang w:val="es-ES_tradnl"/>
        </w:rPr>
        <w:t xml:space="preserve"> ineficiente </w:t>
      </w:r>
      <w:r w:rsidR="00BB1F64" w:rsidRPr="000E3D66">
        <w:rPr>
          <w:rFonts w:ascii="Arial" w:hAnsi="Arial" w:cs="Arial"/>
          <w:lang w:val="es-ES_tradnl"/>
        </w:rPr>
        <w:t xml:space="preserve">y </w:t>
      </w:r>
      <w:r w:rsidRPr="000E3D66">
        <w:rPr>
          <w:rFonts w:ascii="Arial" w:hAnsi="Arial" w:cs="Arial"/>
          <w:lang w:val="es-ES_tradnl"/>
        </w:rPr>
        <w:t>que</w:t>
      </w:r>
      <w:r w:rsidR="00BB1F64" w:rsidRPr="000E3D66">
        <w:rPr>
          <w:rFonts w:ascii="Arial" w:hAnsi="Arial" w:cs="Arial"/>
          <w:lang w:val="es-ES_tradnl"/>
        </w:rPr>
        <w:t xml:space="preserve"> está muy por debajo de la </w:t>
      </w:r>
      <w:r w:rsidRPr="000E3D66">
        <w:rPr>
          <w:rFonts w:ascii="Arial" w:hAnsi="Arial" w:cs="Arial"/>
          <w:lang w:val="es-ES_tradnl"/>
        </w:rPr>
        <w:t>capacidad</w:t>
      </w:r>
      <w:r w:rsidR="00BB1F64" w:rsidRPr="000E3D66">
        <w:rPr>
          <w:rFonts w:ascii="Arial" w:hAnsi="Arial" w:cs="Arial"/>
          <w:lang w:val="es-ES_tradnl"/>
        </w:rPr>
        <w:t xml:space="preserve"> necesaria</w:t>
      </w:r>
      <w:r w:rsidRPr="000E3D66">
        <w:rPr>
          <w:rFonts w:ascii="Arial" w:hAnsi="Arial" w:cs="Arial"/>
          <w:lang w:val="es-ES_tradnl"/>
        </w:rPr>
        <w:t>.</w:t>
      </w:r>
    </w:p>
    <w:p w14:paraId="2CD8E47B" w14:textId="6D70099F" w:rsidR="00BB1F64" w:rsidRPr="000E3D66" w:rsidRDefault="00430895" w:rsidP="00FA2AE4">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 xml:space="preserve">Las carreteras del país son la infraestructura de transporte y logística más utilizada, lo que hace que muchos servicios sean esenciales para una sociedad que depende totalmente de esta modalidad de transporte. </w:t>
      </w:r>
      <w:r w:rsidR="00BB1F64" w:rsidRPr="000E3D66">
        <w:rPr>
          <w:rFonts w:ascii="Arial" w:hAnsi="Arial" w:cs="Arial"/>
          <w:lang w:val="es-ES_tradnl"/>
        </w:rPr>
        <w:t xml:space="preserve">Para </w:t>
      </w:r>
      <w:proofErr w:type="spellStart"/>
      <w:r w:rsidR="00645CDF" w:rsidRPr="000E3D66">
        <w:rPr>
          <w:rFonts w:ascii="Arial" w:hAnsi="Arial" w:cs="Arial"/>
          <w:lang w:val="es-ES_tradnl"/>
        </w:rPr>
        <w:t>Pinheiro</w:t>
      </w:r>
      <w:proofErr w:type="spellEnd"/>
      <w:r w:rsidR="00645CDF" w:rsidRPr="000E3D66">
        <w:rPr>
          <w:rFonts w:ascii="Arial" w:hAnsi="Arial" w:cs="Arial"/>
          <w:lang w:val="es-ES_tradnl"/>
        </w:rPr>
        <w:t xml:space="preserve">, A., &amp; </w:t>
      </w:r>
      <w:proofErr w:type="spellStart"/>
      <w:r w:rsidR="00645CDF" w:rsidRPr="000E3D66">
        <w:rPr>
          <w:rFonts w:ascii="Arial" w:hAnsi="Arial" w:cs="Arial"/>
          <w:lang w:val="es-ES_tradnl"/>
        </w:rPr>
        <w:t>Frischtak</w:t>
      </w:r>
      <w:proofErr w:type="spellEnd"/>
      <w:r w:rsidR="00645CDF" w:rsidRPr="000E3D66">
        <w:rPr>
          <w:rFonts w:ascii="Arial" w:hAnsi="Arial" w:cs="Arial"/>
          <w:lang w:val="es-ES_tradnl"/>
        </w:rPr>
        <w:t xml:space="preserve">, C. (2014), </w:t>
      </w:r>
      <w:r w:rsidR="00BB1F64" w:rsidRPr="000E3D66">
        <w:rPr>
          <w:rFonts w:ascii="Arial" w:hAnsi="Arial" w:cs="Arial"/>
          <w:lang w:val="es-ES_tradnl"/>
        </w:rPr>
        <w:t xml:space="preserve">las carreteras  “además de ser lo más ineficiente en términos de costos es </w:t>
      </w:r>
      <w:r w:rsidR="00645CDF" w:rsidRPr="000E3D66">
        <w:rPr>
          <w:rFonts w:ascii="Arial" w:hAnsi="Arial" w:cs="Arial"/>
          <w:lang w:val="es-ES_tradnl"/>
        </w:rPr>
        <w:t>también</w:t>
      </w:r>
      <w:r w:rsidR="00BB1F64" w:rsidRPr="000E3D66">
        <w:rPr>
          <w:rFonts w:ascii="Arial" w:hAnsi="Arial" w:cs="Arial"/>
          <w:lang w:val="es-ES_tradnl"/>
        </w:rPr>
        <w:t xml:space="preserve"> el mayor emisor de gases de efecto invernadero”, lo que también pone Brasil en una gran desventaja </w:t>
      </w:r>
      <w:r w:rsidR="00BB1F64" w:rsidRPr="000E3D66">
        <w:rPr>
          <w:rFonts w:ascii="Arial" w:hAnsi="Arial" w:cs="Arial"/>
          <w:lang w:val="es-ES_tradnl"/>
        </w:rPr>
        <w:lastRenderedPageBreak/>
        <w:t>competitiva.</w:t>
      </w:r>
    </w:p>
    <w:p w14:paraId="76D3E629" w14:textId="01E1CD9F" w:rsidR="00430895" w:rsidRPr="000E3D66" w:rsidRDefault="00BB1F64" w:rsidP="00FA2AE4">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Sin embargo, es importante decir que desde</w:t>
      </w:r>
      <w:r w:rsidR="00430895" w:rsidRPr="000E3D66">
        <w:rPr>
          <w:rFonts w:ascii="Arial" w:hAnsi="Arial" w:cs="Arial"/>
          <w:lang w:val="es-ES_tradnl"/>
        </w:rPr>
        <w:t xml:space="preserve"> la década de 1950, varios proyectos de construcción y reestructuración de carreteras se han diseñado para conectar el país de norte a sur. Pero, desafortunadamente, pocos salieron del papel y tampoco se hicieron realidad. Todavía hay muchas carreteras abandonadas, sin pavimentar o en pésimas condiciones de utilización, lo que hace que el transporte a través de este modal sea cada vez menos viable y más costoso.</w:t>
      </w:r>
    </w:p>
    <w:p w14:paraId="3BC26EA6" w14:textId="3E080674" w:rsidR="00430895" w:rsidRPr="000E3D66" w:rsidRDefault="00430895" w:rsidP="00FA2AE4">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Si hablamos de los ferrocarriles, podemos decir que su momento pico ocurrió entre los siglos XIX y XX como una forma de transportar cargas y personas, pero fue rápidamente reemplazado por automóviles. Actualmente, gran parte de la red ferroviaria brasileña se usa solo para el transporte de minerales, lo que representa un porcentaje mínimo en comparación con otros modales de transporte en el país.</w:t>
      </w:r>
    </w:p>
    <w:p w14:paraId="5B57CBE3" w14:textId="677260B6" w:rsidR="00430895" w:rsidRPr="000E3D66" w:rsidRDefault="00430895" w:rsidP="00430895">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Otro medio de transporte de personas y cargas utilizado es el transporte aéreo y Brasil ha estado invirtiendo en la modernización y expansión de sus aeropuertos, pero todavía hay una falta de planificación y organización para lograr que el servicio sea ideal.</w:t>
      </w:r>
    </w:p>
    <w:p w14:paraId="6F9E16F6" w14:textId="77777777" w:rsidR="00430895" w:rsidRPr="000E3D66" w:rsidRDefault="00430895" w:rsidP="00430895">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Del mismo modo, los puertos brasileños también han sido objeto de inversiones, ya que el 90% de las exportaciones se realizan por barco.</w:t>
      </w:r>
    </w:p>
    <w:p w14:paraId="396EEDB6" w14:textId="1B6AE7EB" w:rsidR="00F43B61" w:rsidRPr="000E3D66" w:rsidRDefault="00F43B61" w:rsidP="00FF2740">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Sin embar</w:t>
      </w:r>
      <w:r w:rsidR="00D22D5B" w:rsidRPr="000E3D66">
        <w:rPr>
          <w:rFonts w:ascii="Arial" w:hAnsi="Arial" w:cs="Arial"/>
          <w:lang w:val="es-ES_tradnl"/>
        </w:rPr>
        <w:t>go, debe tenerse en cuenta que, un estudio de la Confederación Nacional de la Industria (CNI)</w:t>
      </w:r>
      <w:r w:rsidR="00FF2740" w:rsidRPr="000E3D66">
        <w:rPr>
          <w:rFonts w:ascii="Arial" w:hAnsi="Arial" w:cs="Arial"/>
          <w:lang w:val="es-ES_tradnl"/>
        </w:rPr>
        <w:t>,</w:t>
      </w:r>
      <w:r w:rsidR="00D22D5B" w:rsidRPr="000E3D66">
        <w:rPr>
          <w:rFonts w:ascii="Arial" w:hAnsi="Arial" w:cs="Arial"/>
          <w:lang w:val="es-ES_tradnl"/>
        </w:rPr>
        <w:t xml:space="preserve"> </w:t>
      </w:r>
      <w:r w:rsidR="00FF2740" w:rsidRPr="000E3D66">
        <w:rPr>
          <w:rFonts w:ascii="Arial" w:hAnsi="Arial" w:cs="Arial"/>
          <w:lang w:val="es-ES_tradnl"/>
        </w:rPr>
        <w:t>“</w:t>
      </w:r>
      <w:r w:rsidR="00D22D5B" w:rsidRPr="000E3D66">
        <w:rPr>
          <w:rFonts w:ascii="Arial" w:hAnsi="Arial" w:cs="Arial"/>
          <w:lang w:val="es-ES_tradnl"/>
        </w:rPr>
        <w:t>muestra que en los últimos 20 años, Brasil ha invertido, en promedio, un poco más del 2% del Producto Interno Bruto (PIB) en infraestructura.</w:t>
      </w:r>
      <w:r w:rsidR="00FF2740" w:rsidRPr="000E3D66">
        <w:rPr>
          <w:rFonts w:ascii="Arial" w:hAnsi="Arial" w:cs="Arial"/>
          <w:lang w:val="es-ES_tradnl"/>
        </w:rPr>
        <w:t>”, lo</w:t>
      </w:r>
      <w:r w:rsidRPr="000E3D66">
        <w:rPr>
          <w:rFonts w:ascii="Arial" w:hAnsi="Arial" w:cs="Arial"/>
          <w:lang w:val="es-ES_tradnl"/>
        </w:rPr>
        <w:t xml:space="preserve"> que está por debajo del mínimo necesario para el mantenimiento de las infraestructuras existentes en Brasil. Además, este porcentaje representa solo una pequeña fracción de lo invertido por algunos competidores directos de Brasil en el mercado internacional, incluidos los países latinoamericanos.</w:t>
      </w:r>
    </w:p>
    <w:p w14:paraId="32D8507F" w14:textId="52040148" w:rsidR="00F43B61" w:rsidRPr="000E3D66" w:rsidRDefault="00F43B61" w:rsidP="00F43B61">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 xml:space="preserve">Una consecuencia directa de la falta de inversiones en infraestructura de </w:t>
      </w:r>
      <w:r w:rsidRPr="000E3D66">
        <w:rPr>
          <w:rFonts w:ascii="Arial" w:hAnsi="Arial" w:cs="Arial"/>
          <w:lang w:val="es-ES_tradnl"/>
        </w:rPr>
        <w:lastRenderedPageBreak/>
        <w:t>transporte se refleja en un servicio deficiente, lo que crea graves problemas para varias empresas brasileñas.</w:t>
      </w:r>
    </w:p>
    <w:p w14:paraId="005BB243" w14:textId="467FDA85" w:rsidR="00F43B61" w:rsidRPr="000E3D66" w:rsidRDefault="00F43B61" w:rsidP="00F43B61">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Por lo tanto, después de este breve análisis, pretendemos destacar la forma principal de inversión en infraestructura de transporte y logística que actualmente se está estudiando e implementando en Brasil: las privatizaciones.</w:t>
      </w:r>
    </w:p>
    <w:p w14:paraId="408EDDCC" w14:textId="00D31844" w:rsidR="00F43B61" w:rsidRPr="000E3D66" w:rsidRDefault="00F43B61" w:rsidP="00F43B61">
      <w:pPr>
        <w:widowControl w:val="0"/>
        <w:autoSpaceDE w:val="0"/>
        <w:autoSpaceDN w:val="0"/>
        <w:adjustRightInd w:val="0"/>
        <w:spacing w:before="100" w:beforeAutospacing="1" w:after="100" w:afterAutospacing="1" w:line="360" w:lineRule="auto"/>
        <w:jc w:val="both"/>
        <w:rPr>
          <w:rFonts w:ascii="Arial" w:hAnsi="Arial" w:cs="Arial"/>
          <w:lang w:val="es-ES_tradnl"/>
        </w:rPr>
      </w:pPr>
      <w:r w:rsidRPr="000E3D66">
        <w:rPr>
          <w:rFonts w:ascii="Arial" w:hAnsi="Arial" w:cs="Arial"/>
          <w:lang w:val="es-ES_tradnl"/>
        </w:rPr>
        <w:t>La privatización puede definirse como el proceso de transferencia de compañías de propiedad estatal (es decir, compañías de propiedad del Estado, por lo tanto, empresas públicas) a la empresa privada a través de ventas, que generalmente se realizan a través de subastas.</w:t>
      </w:r>
    </w:p>
    <w:p w14:paraId="08E3282E" w14:textId="36129C20" w:rsidR="00F43B61" w:rsidRPr="000E3D66" w:rsidRDefault="00F43B61" w:rsidP="00F43B61">
      <w:pPr>
        <w:spacing w:before="100" w:beforeAutospacing="1" w:after="100" w:afterAutospacing="1" w:line="360" w:lineRule="auto"/>
        <w:jc w:val="both"/>
        <w:rPr>
          <w:rFonts w:ascii="Arial" w:hAnsi="Arial" w:cs="Arial"/>
          <w:lang w:val="es-ES_tradnl"/>
        </w:rPr>
      </w:pPr>
      <w:r w:rsidRPr="000E3D66">
        <w:rPr>
          <w:rFonts w:ascii="Arial" w:hAnsi="Arial" w:cs="Arial"/>
          <w:lang w:val="es-ES_tradnl"/>
        </w:rPr>
        <w:t>Por lo tanto, este estudio buscará entender la influencia ejercida por la privatización en el desarrollo competitivo de la infraestructura de transporte en Brasil. Se puede destacar que actualmente el país está experimentando importantes cambios económicos y políticos que pueden influir positivamente (o no) en el resultado esperado de este proceso.</w:t>
      </w:r>
    </w:p>
    <w:p w14:paraId="30B29643" w14:textId="77777777" w:rsidR="000E3D66" w:rsidRDefault="00F43B61" w:rsidP="00B14C38">
      <w:pPr>
        <w:spacing w:before="100" w:beforeAutospacing="1" w:after="100" w:afterAutospacing="1" w:line="360" w:lineRule="auto"/>
        <w:jc w:val="both"/>
        <w:rPr>
          <w:rFonts w:ascii="Arial" w:hAnsi="Arial" w:cs="Arial"/>
          <w:lang w:val="es-ES_tradnl"/>
        </w:rPr>
      </w:pPr>
      <w:r w:rsidRPr="000E3D66">
        <w:rPr>
          <w:rFonts w:ascii="Arial" w:hAnsi="Arial" w:cs="Arial"/>
          <w:lang w:val="es-ES_tradnl"/>
        </w:rPr>
        <w:t>La metodología del proyecto se basará en un análisis comparativo, evaluando experiencias, prácticas y herramientas adoptadas por los países de América Latina y la Unión Europea en la estructuración de proyectos similares, con la intención de extraer las principales experiencias y lecciones aprendidas para que sea posible apoyar el desarrollo de propuestas para la mejora del modelo actual que se está utilizando en Brasil.</w:t>
      </w:r>
    </w:p>
    <w:p w14:paraId="333779C5" w14:textId="65D16F9A" w:rsidR="00B14C38" w:rsidRPr="000E3D66" w:rsidRDefault="000E3D66" w:rsidP="00B14C38">
      <w:pPr>
        <w:spacing w:before="100" w:beforeAutospacing="1" w:after="100" w:afterAutospacing="1" w:line="360" w:lineRule="auto"/>
        <w:jc w:val="both"/>
        <w:rPr>
          <w:rFonts w:ascii="Arial" w:hAnsi="Arial" w:cs="Arial"/>
          <w:lang w:val="es-ES"/>
        </w:rPr>
      </w:pPr>
      <w:r>
        <w:rPr>
          <w:rFonts w:ascii="Arial" w:hAnsi="Arial" w:cs="Arial"/>
          <w:lang w:val="es-ES_tradnl"/>
        </w:rPr>
        <w:t xml:space="preserve">3. </w:t>
      </w:r>
      <w:r w:rsidR="00B14C38" w:rsidRPr="000E3D66">
        <w:rPr>
          <w:rFonts w:ascii="Arial" w:hAnsi="Arial" w:cs="Arial"/>
          <w:lang w:val="es-ES_tradnl"/>
        </w:rPr>
        <w:t>OBJETIVOS</w:t>
      </w:r>
    </w:p>
    <w:p w14:paraId="724755FB" w14:textId="6BCE568D" w:rsidR="00B14C38" w:rsidRPr="000E3D66" w:rsidRDefault="00B14C38" w:rsidP="00B14C38">
      <w:pPr>
        <w:spacing w:before="100" w:beforeAutospacing="1" w:after="100" w:afterAutospacing="1" w:line="360" w:lineRule="auto"/>
        <w:jc w:val="both"/>
        <w:rPr>
          <w:rFonts w:ascii="Arial" w:hAnsi="Arial" w:cs="Arial"/>
          <w:lang w:val="es-ES_tradnl"/>
        </w:rPr>
      </w:pPr>
      <w:r w:rsidRPr="000E3D66">
        <w:rPr>
          <w:rFonts w:ascii="Arial" w:hAnsi="Arial" w:cs="Arial"/>
          <w:lang w:val="es-ES_tradnl"/>
        </w:rPr>
        <w:t>- Desarrollar un análisis comparativo a través de estudios de caso y experiencias con privatizaciones en países de América Latina y la Unión Europea.</w:t>
      </w:r>
    </w:p>
    <w:p w14:paraId="35BA5FBE" w14:textId="576E8A2D" w:rsidR="00B14C38" w:rsidRPr="000E3D66" w:rsidRDefault="00B14C38" w:rsidP="00B14C38">
      <w:pPr>
        <w:spacing w:before="100" w:beforeAutospacing="1" w:after="100" w:afterAutospacing="1" w:line="360" w:lineRule="auto"/>
        <w:jc w:val="both"/>
        <w:rPr>
          <w:rFonts w:ascii="Arial" w:hAnsi="Arial" w:cs="Arial"/>
          <w:lang w:val="es-ES_tradnl"/>
        </w:rPr>
      </w:pPr>
      <w:r w:rsidRPr="000E3D66">
        <w:rPr>
          <w:rFonts w:ascii="Arial" w:hAnsi="Arial" w:cs="Arial"/>
          <w:lang w:val="es-ES_tradnl"/>
        </w:rPr>
        <w:t>- A partir de este análisis, realizar una proyección de los resultados esperados para el futuro.</w:t>
      </w:r>
    </w:p>
    <w:p w14:paraId="49F7C2AE" w14:textId="3D3F06BC" w:rsidR="00B14C38" w:rsidRPr="000E3D66" w:rsidRDefault="00B14C38" w:rsidP="00B14C38">
      <w:pPr>
        <w:spacing w:before="100" w:beforeAutospacing="1" w:after="100" w:afterAutospacing="1" w:line="360" w:lineRule="auto"/>
        <w:jc w:val="both"/>
        <w:rPr>
          <w:rFonts w:ascii="Arial" w:hAnsi="Arial" w:cs="Arial"/>
          <w:lang w:val="es-ES_tradnl"/>
        </w:rPr>
      </w:pPr>
      <w:r w:rsidRPr="000E3D66">
        <w:rPr>
          <w:rFonts w:ascii="Arial" w:hAnsi="Arial" w:cs="Arial"/>
          <w:lang w:val="es-ES_tradnl"/>
        </w:rPr>
        <w:lastRenderedPageBreak/>
        <w:t>- Realizar un estudio basado en la historia del desarrollo de la infraestructura de transporte en Brasil</w:t>
      </w:r>
      <w:r w:rsidR="00DB15CC" w:rsidRPr="000E3D66">
        <w:rPr>
          <w:rFonts w:ascii="Arial" w:hAnsi="Arial" w:cs="Arial"/>
          <w:lang w:val="es-ES_tradnl"/>
        </w:rPr>
        <w:t xml:space="preserve"> y su consecuente influencia en la competitividad internacional</w:t>
      </w:r>
      <w:r w:rsidRPr="000E3D66">
        <w:rPr>
          <w:rFonts w:ascii="Arial" w:hAnsi="Arial" w:cs="Arial"/>
          <w:lang w:val="es-ES_tradnl"/>
        </w:rPr>
        <w:t>.</w:t>
      </w:r>
    </w:p>
    <w:p w14:paraId="40F47211" w14:textId="1A72B3BE" w:rsidR="00B14C38" w:rsidRPr="000E3D66" w:rsidRDefault="00B14C38" w:rsidP="00B14C38">
      <w:pPr>
        <w:spacing w:before="100" w:beforeAutospacing="1" w:after="100" w:afterAutospacing="1" w:line="360" w:lineRule="auto"/>
        <w:jc w:val="both"/>
        <w:rPr>
          <w:rFonts w:ascii="Arial" w:hAnsi="Arial" w:cs="Arial"/>
          <w:lang w:val="es-ES_tradnl"/>
        </w:rPr>
      </w:pPr>
      <w:r w:rsidRPr="000E3D66">
        <w:rPr>
          <w:rFonts w:ascii="Arial" w:hAnsi="Arial" w:cs="Arial"/>
          <w:lang w:val="es-ES_tradnl"/>
        </w:rPr>
        <w:t>- Analizar el desarrollo de las privatizaciones del transporte ya implementadas en Brasil en</w:t>
      </w:r>
      <w:r w:rsidR="0008059F">
        <w:rPr>
          <w:rFonts w:ascii="Arial" w:hAnsi="Arial" w:cs="Arial"/>
          <w:lang w:val="es-ES_tradnl"/>
        </w:rPr>
        <w:t xml:space="preserve"> los sectores: marítimo, aéreo,</w:t>
      </w:r>
      <w:r w:rsidRPr="000E3D66">
        <w:rPr>
          <w:rFonts w:ascii="Arial" w:hAnsi="Arial" w:cs="Arial"/>
          <w:lang w:val="es-ES_tradnl"/>
        </w:rPr>
        <w:t xml:space="preserve"> </w:t>
      </w:r>
      <w:r w:rsidR="00DB15CC" w:rsidRPr="000E3D66">
        <w:rPr>
          <w:rFonts w:ascii="Arial" w:hAnsi="Arial" w:cs="Arial"/>
          <w:lang w:val="es-ES_tradnl"/>
        </w:rPr>
        <w:t>carreteras</w:t>
      </w:r>
      <w:r w:rsidR="0008059F">
        <w:rPr>
          <w:rFonts w:ascii="Arial" w:hAnsi="Arial" w:cs="Arial"/>
          <w:lang w:val="es-ES_tradnl"/>
        </w:rPr>
        <w:t xml:space="preserve"> y </w:t>
      </w:r>
      <w:proofErr w:type="spellStart"/>
      <w:r w:rsidR="0008059F">
        <w:rPr>
          <w:rFonts w:ascii="Arial" w:hAnsi="Arial" w:cs="Arial"/>
          <w:lang w:val="es-ES_tradnl"/>
        </w:rPr>
        <w:t>ferrovias</w:t>
      </w:r>
      <w:proofErr w:type="spellEnd"/>
      <w:r w:rsidRPr="000E3D66">
        <w:rPr>
          <w:rFonts w:ascii="Arial" w:hAnsi="Arial" w:cs="Arial"/>
          <w:lang w:val="es-ES_tradnl"/>
        </w:rPr>
        <w:t>.</w:t>
      </w:r>
    </w:p>
    <w:p w14:paraId="7CC8BC61" w14:textId="77777777" w:rsidR="00B14C38" w:rsidRPr="000E3D66" w:rsidRDefault="00B14C38" w:rsidP="00B14C38">
      <w:pPr>
        <w:spacing w:before="100" w:beforeAutospacing="1" w:after="100" w:afterAutospacing="1" w:line="360" w:lineRule="auto"/>
        <w:jc w:val="both"/>
        <w:rPr>
          <w:rFonts w:ascii="Arial" w:hAnsi="Arial" w:cs="Arial"/>
          <w:lang w:val="es-ES_tradnl"/>
        </w:rPr>
      </w:pPr>
      <w:r w:rsidRPr="000E3D66">
        <w:rPr>
          <w:rFonts w:ascii="Arial" w:hAnsi="Arial" w:cs="Arial"/>
          <w:lang w:val="es-ES_tradnl"/>
        </w:rPr>
        <w:t>- Analizar la influencia de la privatización en la amortización de la deuda pública y el consiguiente desarrollo económico.</w:t>
      </w:r>
    </w:p>
    <w:p w14:paraId="7F180DAE" w14:textId="3BEFDD02" w:rsidR="00415927" w:rsidRPr="000E3D66" w:rsidRDefault="00B14C38" w:rsidP="00B14C38">
      <w:pPr>
        <w:spacing w:before="100" w:beforeAutospacing="1" w:after="100" w:afterAutospacing="1" w:line="360" w:lineRule="auto"/>
        <w:jc w:val="both"/>
        <w:rPr>
          <w:rFonts w:ascii="Arial" w:hAnsi="Arial" w:cs="Arial"/>
          <w:lang w:val="es-ES_tradnl"/>
        </w:rPr>
      </w:pPr>
      <w:r w:rsidRPr="000E3D66">
        <w:rPr>
          <w:rFonts w:ascii="Arial" w:hAnsi="Arial" w:cs="Arial"/>
          <w:lang w:val="es-ES_tradnl"/>
        </w:rPr>
        <w:t>- Análisis de las consecuencias generadas por la falta de inversión en infraestructura de transporte en Brasil.</w:t>
      </w:r>
    </w:p>
    <w:p w14:paraId="68457D00" w14:textId="22D40A3F" w:rsidR="00406972" w:rsidRPr="000E3D66" w:rsidRDefault="000E3D66" w:rsidP="000E3D66">
      <w:pPr>
        <w:spacing w:before="100" w:beforeAutospacing="1" w:after="100" w:afterAutospacing="1" w:line="360" w:lineRule="auto"/>
        <w:ind w:firstLine="720"/>
        <w:jc w:val="both"/>
        <w:rPr>
          <w:rFonts w:ascii="Arial" w:hAnsi="Arial" w:cs="Arial"/>
          <w:lang w:val="es-ES_tradnl"/>
        </w:rPr>
      </w:pPr>
      <w:r>
        <w:rPr>
          <w:rFonts w:ascii="Arial" w:hAnsi="Arial" w:cs="Arial"/>
          <w:lang w:val="es-ES_tradnl"/>
        </w:rPr>
        <w:t>3.1</w:t>
      </w:r>
      <w:r w:rsidR="00B04EB8">
        <w:rPr>
          <w:rFonts w:ascii="Arial" w:hAnsi="Arial" w:cs="Arial"/>
          <w:lang w:val="es-ES_tradnl"/>
        </w:rPr>
        <w:t xml:space="preserve"> </w:t>
      </w:r>
      <w:r w:rsidR="00406972" w:rsidRPr="000E3D66">
        <w:rPr>
          <w:rFonts w:ascii="Arial" w:hAnsi="Arial" w:cs="Arial"/>
          <w:lang w:val="es-ES_tradnl"/>
        </w:rPr>
        <w:t>HIPOTESIS DEL TRABAJO</w:t>
      </w:r>
    </w:p>
    <w:p w14:paraId="4CD94563" w14:textId="5964D8B2" w:rsidR="00406972" w:rsidRDefault="00406972" w:rsidP="00406972">
      <w:pPr>
        <w:spacing w:before="100" w:beforeAutospacing="1" w:after="100" w:afterAutospacing="1" w:line="360" w:lineRule="auto"/>
        <w:jc w:val="both"/>
        <w:rPr>
          <w:rFonts w:ascii="Arial" w:hAnsi="Arial" w:cs="Arial"/>
          <w:lang w:val="es-ES_tradnl"/>
        </w:rPr>
      </w:pPr>
      <w:r w:rsidRPr="000E3D66">
        <w:rPr>
          <w:rFonts w:ascii="Arial" w:hAnsi="Arial" w:cs="Arial"/>
          <w:lang w:val="es-ES_tradnl"/>
        </w:rPr>
        <w:t xml:space="preserve">La incógnita que se pretende despejar al terminar el presente trabajo será́ si “los actuales proyectos y políticas de privatizaciones de infraestructura de transporte en Brasil resultaran en una positiva influencia frente a su </w:t>
      </w:r>
      <w:r w:rsidR="00C26E2F" w:rsidRPr="000E3D66">
        <w:rPr>
          <w:rFonts w:ascii="Arial" w:hAnsi="Arial" w:cs="Arial"/>
          <w:lang w:val="es-ES_tradnl"/>
        </w:rPr>
        <w:t xml:space="preserve">desarrollo </w:t>
      </w:r>
      <w:r w:rsidR="00C26E2F">
        <w:rPr>
          <w:rFonts w:ascii="Arial" w:hAnsi="Arial" w:cs="Arial"/>
          <w:lang w:val="es-ES_tradnl"/>
        </w:rPr>
        <w:t xml:space="preserve">y </w:t>
      </w:r>
      <w:r w:rsidRPr="000E3D66">
        <w:rPr>
          <w:rFonts w:ascii="Arial" w:hAnsi="Arial" w:cs="Arial"/>
          <w:lang w:val="es-ES_tradnl"/>
        </w:rPr>
        <w:t>comp</w:t>
      </w:r>
      <w:r w:rsidR="00C26E2F">
        <w:rPr>
          <w:rFonts w:ascii="Arial" w:hAnsi="Arial" w:cs="Arial"/>
          <w:lang w:val="es-ES_tradnl"/>
        </w:rPr>
        <w:t>etitividad</w:t>
      </w:r>
      <w:r w:rsidRPr="000E3D66">
        <w:rPr>
          <w:rFonts w:ascii="Arial" w:hAnsi="Arial" w:cs="Arial"/>
          <w:lang w:val="es-ES_tradnl"/>
        </w:rPr>
        <w:t xml:space="preserve"> </w:t>
      </w:r>
      <w:r w:rsidR="00C26E2F">
        <w:rPr>
          <w:rFonts w:ascii="Arial" w:hAnsi="Arial" w:cs="Arial"/>
          <w:lang w:val="es-ES_tradnl"/>
        </w:rPr>
        <w:t>logística</w:t>
      </w:r>
      <w:r w:rsidRPr="000E3D66">
        <w:rPr>
          <w:rFonts w:ascii="Arial" w:hAnsi="Arial" w:cs="Arial"/>
          <w:lang w:val="es-ES_tradnl"/>
        </w:rPr>
        <w:t>”</w:t>
      </w:r>
    </w:p>
    <w:p w14:paraId="4DCE3018" w14:textId="77777777" w:rsidR="006F0F31" w:rsidRDefault="000E3D66" w:rsidP="006F0F31">
      <w:pPr>
        <w:spacing w:before="100" w:beforeAutospacing="1" w:after="100" w:afterAutospacing="1" w:line="360" w:lineRule="auto"/>
        <w:jc w:val="both"/>
        <w:rPr>
          <w:rFonts w:ascii="Arial" w:hAnsi="Arial" w:cs="Arial"/>
          <w:lang w:val="es-ES"/>
        </w:rPr>
      </w:pPr>
      <w:r w:rsidRPr="006F0F31">
        <w:rPr>
          <w:rFonts w:ascii="Arial" w:hAnsi="Arial" w:cs="Arial"/>
          <w:lang w:val="es-ES"/>
        </w:rPr>
        <w:t>4. METODOLOGIA</w:t>
      </w:r>
    </w:p>
    <w:p w14:paraId="58D28D6C" w14:textId="243FC5BF" w:rsidR="006F0F31" w:rsidRPr="006F0F31" w:rsidRDefault="006F0F31" w:rsidP="006F0F31">
      <w:pPr>
        <w:spacing w:before="100" w:beforeAutospacing="1" w:after="100" w:afterAutospacing="1" w:line="360" w:lineRule="auto"/>
        <w:jc w:val="both"/>
        <w:rPr>
          <w:rFonts w:ascii="Arial" w:hAnsi="Arial" w:cs="Arial"/>
          <w:lang w:val="es-ES_tradnl"/>
        </w:rPr>
      </w:pPr>
      <w:r w:rsidRPr="006F0F31">
        <w:rPr>
          <w:rFonts w:ascii="Arial" w:hAnsi="Arial" w:cs="Arial"/>
          <w:lang w:val="es-ES_tradnl"/>
        </w:rPr>
        <w:t xml:space="preserve">La metodología de elaboración de este proyecto se basará en un análisis cualitativo, a través de la evaluación de estudios de casos reales. Según R. S. Freitas y J. C. </w:t>
      </w:r>
      <w:proofErr w:type="spellStart"/>
      <w:r w:rsidRPr="006F0F31">
        <w:rPr>
          <w:rFonts w:ascii="Arial" w:hAnsi="Arial" w:cs="Arial"/>
          <w:lang w:val="es-ES_tradnl"/>
        </w:rPr>
        <w:t>Jabbour</w:t>
      </w:r>
      <w:proofErr w:type="spellEnd"/>
      <w:r w:rsidRPr="006F0F31">
        <w:rPr>
          <w:rFonts w:ascii="Arial" w:hAnsi="Arial" w:cs="Arial"/>
          <w:lang w:val="es-ES_tradnl"/>
        </w:rPr>
        <w:t xml:space="preserve">, 2011, el enfoque cualitativo es ideal cuando el fenómeno en estudio es complejo, de naturaleza social y difícil de cuantificar. Por lo tanto, la base de esta investigación estará en la búsqueda y análisis de experiencias, políticas, proyectos y herramientas adoptadas por los países de América Latina y la Unión Europea en sus procesos e historias de privatización de la infraestructura de transportes. </w:t>
      </w:r>
    </w:p>
    <w:p w14:paraId="2606CB99" w14:textId="77777777" w:rsidR="006F0F31" w:rsidRDefault="006F0F31" w:rsidP="00406972">
      <w:pPr>
        <w:spacing w:before="100" w:beforeAutospacing="1" w:after="100" w:afterAutospacing="1" w:line="360" w:lineRule="auto"/>
        <w:jc w:val="both"/>
        <w:rPr>
          <w:rFonts w:ascii="Arial" w:hAnsi="Arial" w:cs="Arial"/>
          <w:lang w:val="es-ES_tradnl"/>
        </w:rPr>
      </w:pPr>
      <w:r w:rsidRPr="006F0F31">
        <w:rPr>
          <w:rFonts w:ascii="Arial" w:hAnsi="Arial" w:cs="Arial"/>
          <w:lang w:val="es-ES_tradnl"/>
        </w:rPr>
        <w:t xml:space="preserve">Una investigación cualitativa basada en estudios de casos tiene como objetivo identificar los factores que contribuyen a la ocurrencia de un fenómeno dado, con el objetivo de explicar la razón de los eventos Un estudio de caso es una historia de un fenómeno pasado o actual, extraído de múltiples fuentes de evidencia, que puede incluir datos de observación </w:t>
      </w:r>
      <w:r w:rsidRPr="006F0F31">
        <w:rPr>
          <w:rFonts w:ascii="Arial" w:hAnsi="Arial" w:cs="Arial"/>
          <w:lang w:val="es-ES_tradnl"/>
        </w:rPr>
        <w:lastRenderedPageBreak/>
        <w:t xml:space="preserve">directa, así como investigación en archivos públicos y privados (R. S. Freitas y J. C. </w:t>
      </w:r>
      <w:proofErr w:type="spellStart"/>
      <w:r w:rsidRPr="006F0F31">
        <w:rPr>
          <w:rFonts w:ascii="Arial" w:hAnsi="Arial" w:cs="Arial"/>
          <w:lang w:val="es-ES_tradnl"/>
        </w:rPr>
        <w:t>Jabbour</w:t>
      </w:r>
      <w:proofErr w:type="spellEnd"/>
      <w:r w:rsidRPr="006F0F31">
        <w:rPr>
          <w:rFonts w:ascii="Arial" w:hAnsi="Arial" w:cs="Arial"/>
          <w:lang w:val="es-ES_tradnl"/>
        </w:rPr>
        <w:t>, 2011). Luego, el propósito de este tipo de análisis es recopilar información detallada y sistemática sobre un fenómeno, centrándose en la comprensión de la dinámica del contexto real.</w:t>
      </w:r>
    </w:p>
    <w:p w14:paraId="0D242600" w14:textId="6DBD7A35" w:rsidR="00406972" w:rsidRPr="00137921" w:rsidRDefault="000E3D66" w:rsidP="00406972">
      <w:pPr>
        <w:spacing w:before="100" w:beforeAutospacing="1" w:after="100" w:afterAutospacing="1" w:line="360" w:lineRule="auto"/>
        <w:jc w:val="both"/>
        <w:rPr>
          <w:rFonts w:ascii="Arial" w:hAnsi="Arial" w:cs="Arial"/>
          <w:lang w:val="es-ES_tradnl"/>
        </w:rPr>
      </w:pPr>
      <w:r w:rsidRPr="00137921">
        <w:rPr>
          <w:rFonts w:ascii="Arial" w:hAnsi="Arial" w:cs="Arial"/>
          <w:lang w:val="es-ES_tradnl"/>
        </w:rPr>
        <w:t>5. INDICES POR CAPITULOS Y TEMAS DEL TRABAJO</w:t>
      </w:r>
    </w:p>
    <w:p w14:paraId="7A452407" w14:textId="5C1DFB25" w:rsidR="009153A7" w:rsidRPr="00137921" w:rsidRDefault="00413763" w:rsidP="00406972">
      <w:pPr>
        <w:spacing w:before="100" w:beforeAutospacing="1" w:after="100" w:afterAutospacing="1" w:line="360" w:lineRule="auto"/>
        <w:jc w:val="both"/>
        <w:rPr>
          <w:rFonts w:ascii="Arial" w:hAnsi="Arial" w:cs="Arial"/>
          <w:lang w:val="es-ES_tradnl"/>
        </w:rPr>
      </w:pPr>
      <w:r w:rsidRPr="00137921">
        <w:rPr>
          <w:rFonts w:ascii="Arial" w:hAnsi="Arial" w:cs="Arial"/>
          <w:lang w:val="es-ES_tradnl"/>
        </w:rPr>
        <w:t>1. Introducción</w:t>
      </w:r>
    </w:p>
    <w:p w14:paraId="6C6B7581" w14:textId="32826F70" w:rsidR="00413763" w:rsidRPr="00137921" w:rsidRDefault="00413763" w:rsidP="00413763">
      <w:pPr>
        <w:spacing w:line="360" w:lineRule="auto"/>
        <w:jc w:val="both"/>
        <w:rPr>
          <w:rFonts w:ascii="Arial" w:hAnsi="Arial" w:cs="Arial"/>
          <w:lang w:val="es-ES_tradnl"/>
        </w:rPr>
      </w:pPr>
      <w:r w:rsidRPr="00137921">
        <w:rPr>
          <w:rFonts w:ascii="Arial" w:hAnsi="Arial" w:cs="Arial"/>
          <w:lang w:val="es-ES_tradnl"/>
        </w:rPr>
        <w:t xml:space="preserve">2. </w:t>
      </w:r>
      <w:r w:rsidR="00EB549B" w:rsidRPr="00137921">
        <w:rPr>
          <w:rFonts w:ascii="Arial" w:hAnsi="Arial" w:cs="Arial"/>
          <w:lang w:val="es-ES_tradnl"/>
        </w:rPr>
        <w:t xml:space="preserve">La Infraestructura de Transportes en </w:t>
      </w:r>
      <w:r w:rsidRPr="00137921">
        <w:rPr>
          <w:rFonts w:ascii="Arial" w:hAnsi="Arial" w:cs="Arial"/>
          <w:lang w:val="es-ES_tradnl"/>
        </w:rPr>
        <w:t xml:space="preserve">Brasil: Datos Generales </w:t>
      </w:r>
    </w:p>
    <w:p w14:paraId="7187C26F" w14:textId="65254D9F" w:rsidR="00413763" w:rsidRPr="00137921" w:rsidRDefault="00413763" w:rsidP="00413763">
      <w:pPr>
        <w:spacing w:line="360" w:lineRule="auto"/>
        <w:ind w:left="720"/>
        <w:jc w:val="both"/>
        <w:rPr>
          <w:rFonts w:ascii="Arial" w:hAnsi="Arial" w:cs="Arial"/>
          <w:lang w:val="es-ES_tradnl"/>
        </w:rPr>
      </w:pPr>
      <w:r w:rsidRPr="00137921">
        <w:rPr>
          <w:rFonts w:ascii="Arial" w:hAnsi="Arial" w:cs="Arial"/>
          <w:lang w:val="es-ES_tradnl"/>
        </w:rPr>
        <w:t xml:space="preserve">2.1 </w:t>
      </w:r>
      <w:r w:rsidR="00EB549B" w:rsidRPr="00137921">
        <w:rPr>
          <w:rFonts w:ascii="Arial" w:hAnsi="Arial" w:cs="Arial"/>
          <w:lang w:val="es-ES_tradnl"/>
        </w:rPr>
        <w:t>Reseña</w:t>
      </w:r>
      <w:r w:rsidRPr="00137921">
        <w:rPr>
          <w:rFonts w:ascii="Arial" w:hAnsi="Arial" w:cs="Arial"/>
          <w:lang w:val="es-ES_tradnl"/>
        </w:rPr>
        <w:t xml:space="preserve"> </w:t>
      </w:r>
      <w:r w:rsidR="00EB549B" w:rsidRPr="00137921">
        <w:rPr>
          <w:rFonts w:ascii="Arial" w:hAnsi="Arial" w:cs="Arial"/>
          <w:lang w:val="es-ES_tradnl"/>
        </w:rPr>
        <w:t>histórica</w:t>
      </w:r>
      <w:r w:rsidRPr="00137921">
        <w:rPr>
          <w:rFonts w:ascii="Arial" w:hAnsi="Arial" w:cs="Arial"/>
          <w:lang w:val="es-ES_tradnl"/>
        </w:rPr>
        <w:t xml:space="preserve"> </w:t>
      </w:r>
    </w:p>
    <w:p w14:paraId="003AFDCF" w14:textId="3E6AA98F" w:rsidR="00413763" w:rsidRPr="00137921" w:rsidRDefault="00413763" w:rsidP="00413763">
      <w:pPr>
        <w:spacing w:after="100" w:afterAutospacing="1" w:line="360" w:lineRule="auto"/>
        <w:ind w:left="720"/>
        <w:jc w:val="both"/>
        <w:rPr>
          <w:rFonts w:ascii="Arial" w:hAnsi="Arial" w:cs="Arial"/>
          <w:lang w:val="es-ES_tradnl"/>
        </w:rPr>
      </w:pPr>
      <w:r w:rsidRPr="00137921">
        <w:rPr>
          <w:rFonts w:ascii="Arial" w:hAnsi="Arial" w:cs="Arial"/>
          <w:lang w:val="es-ES_tradnl"/>
        </w:rPr>
        <w:t xml:space="preserve">2.2 </w:t>
      </w:r>
      <w:r w:rsidR="00EB549B" w:rsidRPr="00137921">
        <w:rPr>
          <w:rFonts w:ascii="Arial" w:hAnsi="Arial" w:cs="Arial"/>
          <w:lang w:val="es-ES_tradnl"/>
        </w:rPr>
        <w:t>Situación</w:t>
      </w:r>
      <w:r w:rsidRPr="00137921">
        <w:rPr>
          <w:rFonts w:ascii="Arial" w:hAnsi="Arial" w:cs="Arial"/>
          <w:lang w:val="es-ES_tradnl"/>
        </w:rPr>
        <w:t xml:space="preserve"> actual </w:t>
      </w:r>
    </w:p>
    <w:p w14:paraId="2656E50F" w14:textId="25410C4C" w:rsidR="00413763" w:rsidRPr="00137921" w:rsidRDefault="00413763" w:rsidP="00413763">
      <w:pPr>
        <w:spacing w:line="360" w:lineRule="auto"/>
        <w:jc w:val="both"/>
        <w:rPr>
          <w:rFonts w:ascii="Arial" w:hAnsi="Arial" w:cs="Arial"/>
          <w:lang w:val="es-ES_tradnl"/>
        </w:rPr>
      </w:pPr>
      <w:r w:rsidRPr="00137921">
        <w:rPr>
          <w:rFonts w:ascii="Arial" w:hAnsi="Arial" w:cs="Arial"/>
          <w:lang w:val="es-ES_tradnl"/>
        </w:rPr>
        <w:t>3. Privatizaciones</w:t>
      </w:r>
      <w:r w:rsidR="00EB549B" w:rsidRPr="00137921">
        <w:rPr>
          <w:rFonts w:ascii="Arial" w:hAnsi="Arial" w:cs="Arial"/>
          <w:lang w:val="es-ES_tradnl"/>
        </w:rPr>
        <w:t xml:space="preserve"> </w:t>
      </w:r>
    </w:p>
    <w:p w14:paraId="62E748DE" w14:textId="2163427C" w:rsidR="00413763" w:rsidRPr="00137921" w:rsidRDefault="00413763" w:rsidP="00413763">
      <w:pPr>
        <w:spacing w:line="360" w:lineRule="auto"/>
        <w:ind w:left="720"/>
        <w:jc w:val="both"/>
        <w:rPr>
          <w:rFonts w:ascii="Arial" w:hAnsi="Arial" w:cs="Arial"/>
          <w:lang w:val="es-ES_tradnl"/>
        </w:rPr>
      </w:pPr>
      <w:r w:rsidRPr="00137921">
        <w:rPr>
          <w:rFonts w:ascii="Arial" w:hAnsi="Arial" w:cs="Arial"/>
          <w:lang w:val="es-ES_tradnl"/>
        </w:rPr>
        <w:t>3.1 Definición</w:t>
      </w:r>
    </w:p>
    <w:p w14:paraId="3B39951B" w14:textId="3DD649C4" w:rsidR="00EB549B" w:rsidRPr="00137921" w:rsidRDefault="00413763" w:rsidP="00EB549B">
      <w:pPr>
        <w:spacing w:after="100" w:afterAutospacing="1" w:line="360" w:lineRule="auto"/>
        <w:ind w:left="720"/>
        <w:jc w:val="both"/>
        <w:rPr>
          <w:rFonts w:ascii="Arial" w:hAnsi="Arial" w:cs="Arial"/>
          <w:lang w:val="es-ES_tradnl"/>
        </w:rPr>
      </w:pPr>
      <w:r w:rsidRPr="00137921">
        <w:rPr>
          <w:rFonts w:ascii="Arial" w:hAnsi="Arial" w:cs="Arial"/>
          <w:lang w:val="es-ES_tradnl"/>
        </w:rPr>
        <w:t xml:space="preserve">3.2 </w:t>
      </w:r>
      <w:r w:rsidR="00137921" w:rsidRPr="00137921">
        <w:rPr>
          <w:rFonts w:ascii="Arial" w:hAnsi="Arial" w:cs="Arial"/>
          <w:lang w:val="es-ES_tradnl"/>
        </w:rPr>
        <w:t>Normas Jurídicas</w:t>
      </w:r>
      <w:r w:rsidR="00EB549B" w:rsidRPr="00137921">
        <w:rPr>
          <w:rFonts w:ascii="Arial" w:hAnsi="Arial" w:cs="Arial"/>
          <w:lang w:val="es-ES_tradnl"/>
        </w:rPr>
        <w:t xml:space="preserve"> </w:t>
      </w:r>
    </w:p>
    <w:p w14:paraId="5A63FFC1" w14:textId="73782B39" w:rsidR="00EB549B" w:rsidRPr="00137921" w:rsidRDefault="00EB549B" w:rsidP="00EB549B">
      <w:pPr>
        <w:spacing w:line="360" w:lineRule="auto"/>
        <w:jc w:val="both"/>
        <w:rPr>
          <w:rFonts w:ascii="Arial" w:hAnsi="Arial" w:cs="Arial"/>
          <w:lang w:val="es-ES_tradnl"/>
        </w:rPr>
      </w:pPr>
      <w:r w:rsidRPr="00137921">
        <w:rPr>
          <w:rFonts w:ascii="Arial" w:hAnsi="Arial" w:cs="Arial"/>
          <w:lang w:val="es-ES_tradnl"/>
        </w:rPr>
        <w:t>4. Privatizaciones de Infraestructura de Transportes en Brasil</w:t>
      </w:r>
    </w:p>
    <w:p w14:paraId="14FC3A0D" w14:textId="230F1C76" w:rsidR="00EB549B" w:rsidRPr="00137921" w:rsidRDefault="00E53E07" w:rsidP="00EB549B">
      <w:pPr>
        <w:spacing w:line="360" w:lineRule="auto"/>
        <w:ind w:left="720"/>
        <w:jc w:val="both"/>
        <w:rPr>
          <w:rFonts w:ascii="Arial" w:hAnsi="Arial" w:cs="Arial"/>
          <w:lang w:val="es-ES_tradnl"/>
        </w:rPr>
      </w:pPr>
      <w:r w:rsidRPr="00137921">
        <w:rPr>
          <w:rFonts w:ascii="Arial" w:hAnsi="Arial" w:cs="Arial"/>
          <w:lang w:val="es-ES_tradnl"/>
        </w:rPr>
        <w:t xml:space="preserve">4.1 Reseña </w:t>
      </w:r>
      <w:r w:rsidR="00FE48E4" w:rsidRPr="00137921">
        <w:rPr>
          <w:rFonts w:ascii="Arial" w:hAnsi="Arial" w:cs="Arial"/>
          <w:lang w:val="es-ES_tradnl"/>
        </w:rPr>
        <w:t>histórica</w:t>
      </w:r>
      <w:r w:rsidR="00EB549B" w:rsidRPr="00137921">
        <w:rPr>
          <w:rFonts w:ascii="Arial" w:hAnsi="Arial" w:cs="Arial"/>
          <w:lang w:val="es-ES_tradnl"/>
        </w:rPr>
        <w:t xml:space="preserve"> </w:t>
      </w:r>
    </w:p>
    <w:p w14:paraId="41DDD102" w14:textId="6A3D4150" w:rsidR="00EB549B" w:rsidRPr="00137921" w:rsidRDefault="00EB549B" w:rsidP="00EB549B">
      <w:pPr>
        <w:spacing w:line="360" w:lineRule="auto"/>
        <w:ind w:left="720"/>
        <w:jc w:val="both"/>
        <w:rPr>
          <w:rFonts w:ascii="Arial" w:hAnsi="Arial" w:cs="Arial"/>
          <w:lang w:val="es-ES_tradnl"/>
        </w:rPr>
      </w:pPr>
      <w:r w:rsidRPr="00137921">
        <w:rPr>
          <w:rFonts w:ascii="Arial" w:hAnsi="Arial" w:cs="Arial"/>
          <w:lang w:val="es-ES_tradnl"/>
        </w:rPr>
        <w:t xml:space="preserve">4.2 </w:t>
      </w:r>
      <w:r w:rsidR="00E53E07" w:rsidRPr="00137921">
        <w:rPr>
          <w:rFonts w:ascii="Arial" w:hAnsi="Arial" w:cs="Arial"/>
          <w:lang w:val="es-ES_tradnl"/>
        </w:rPr>
        <w:t>Situación actual</w:t>
      </w:r>
    </w:p>
    <w:p w14:paraId="641F3239" w14:textId="74E3D427" w:rsidR="00EB549B" w:rsidRPr="00137921" w:rsidRDefault="00EB549B" w:rsidP="00EB549B">
      <w:pPr>
        <w:spacing w:line="360" w:lineRule="auto"/>
        <w:ind w:left="720"/>
        <w:jc w:val="both"/>
        <w:rPr>
          <w:rFonts w:ascii="Arial" w:hAnsi="Arial" w:cs="Arial"/>
          <w:lang w:val="es-ES_tradnl"/>
        </w:rPr>
      </w:pPr>
      <w:r w:rsidRPr="00137921">
        <w:rPr>
          <w:rFonts w:ascii="Arial" w:hAnsi="Arial" w:cs="Arial"/>
          <w:lang w:val="es-ES_tradnl"/>
        </w:rPr>
        <w:t>4.3 Análisis de Privatizaciones por Sector</w:t>
      </w:r>
    </w:p>
    <w:p w14:paraId="1BD6B31D" w14:textId="57984749" w:rsidR="00EB549B" w:rsidRPr="00137921" w:rsidRDefault="00EB549B" w:rsidP="00EB549B">
      <w:pPr>
        <w:spacing w:line="360" w:lineRule="auto"/>
        <w:ind w:left="1440"/>
        <w:jc w:val="both"/>
        <w:rPr>
          <w:rFonts w:ascii="Arial" w:hAnsi="Arial" w:cs="Arial"/>
          <w:lang w:val="es-ES_tradnl"/>
        </w:rPr>
      </w:pPr>
      <w:r w:rsidRPr="00137921">
        <w:rPr>
          <w:rFonts w:ascii="Arial" w:hAnsi="Arial" w:cs="Arial"/>
          <w:lang w:val="es-ES_tradnl"/>
        </w:rPr>
        <w:t>4.3.1 Carretera</w:t>
      </w:r>
    </w:p>
    <w:p w14:paraId="6535AF70" w14:textId="25C446F6" w:rsidR="00EB549B" w:rsidRPr="00137921" w:rsidRDefault="00EB549B" w:rsidP="00EB549B">
      <w:pPr>
        <w:spacing w:line="360" w:lineRule="auto"/>
        <w:ind w:left="1440"/>
        <w:jc w:val="both"/>
        <w:rPr>
          <w:rFonts w:ascii="Arial" w:hAnsi="Arial" w:cs="Arial"/>
          <w:lang w:val="es-ES_tradnl"/>
        </w:rPr>
      </w:pPr>
      <w:r w:rsidRPr="00137921">
        <w:rPr>
          <w:rFonts w:ascii="Arial" w:hAnsi="Arial" w:cs="Arial"/>
          <w:lang w:val="es-ES_tradnl"/>
        </w:rPr>
        <w:t>4.3.2 Aeropuertos</w:t>
      </w:r>
    </w:p>
    <w:p w14:paraId="07F38F11" w14:textId="5F2A6B24" w:rsidR="00EB549B" w:rsidRPr="00137921" w:rsidRDefault="00EB549B" w:rsidP="00EB549B">
      <w:pPr>
        <w:spacing w:line="360" w:lineRule="auto"/>
        <w:ind w:left="1440"/>
        <w:jc w:val="both"/>
        <w:rPr>
          <w:rFonts w:ascii="Arial" w:hAnsi="Arial" w:cs="Arial"/>
          <w:lang w:val="es-ES_tradnl"/>
        </w:rPr>
      </w:pPr>
      <w:r w:rsidRPr="00137921">
        <w:rPr>
          <w:rFonts w:ascii="Arial" w:hAnsi="Arial" w:cs="Arial"/>
          <w:lang w:val="es-ES_tradnl"/>
        </w:rPr>
        <w:t>4.3.3 Ferrovías</w:t>
      </w:r>
    </w:p>
    <w:p w14:paraId="75E2FF4A" w14:textId="6C0297CF" w:rsidR="00EB549B" w:rsidRPr="00137921" w:rsidRDefault="00EB549B" w:rsidP="00B02D9D">
      <w:pPr>
        <w:spacing w:after="100" w:afterAutospacing="1" w:line="360" w:lineRule="auto"/>
        <w:ind w:left="1440"/>
        <w:jc w:val="both"/>
        <w:rPr>
          <w:rFonts w:ascii="Arial" w:hAnsi="Arial" w:cs="Arial"/>
          <w:lang w:val="es-ES_tradnl"/>
        </w:rPr>
      </w:pPr>
      <w:r w:rsidRPr="00137921">
        <w:rPr>
          <w:rFonts w:ascii="Arial" w:hAnsi="Arial" w:cs="Arial"/>
          <w:lang w:val="es-ES_tradnl"/>
        </w:rPr>
        <w:t>4.3.4 Puertos</w:t>
      </w:r>
    </w:p>
    <w:p w14:paraId="75A80686" w14:textId="5887066C" w:rsidR="00EB549B" w:rsidRPr="00137921" w:rsidRDefault="00B02D9D" w:rsidP="00FE48E4">
      <w:pPr>
        <w:spacing w:line="360" w:lineRule="auto"/>
        <w:jc w:val="both"/>
        <w:rPr>
          <w:rFonts w:ascii="Arial" w:hAnsi="Arial" w:cs="Arial"/>
          <w:lang w:val="es-ES_tradnl"/>
        </w:rPr>
      </w:pPr>
      <w:r w:rsidRPr="00137921">
        <w:rPr>
          <w:rFonts w:ascii="Arial" w:hAnsi="Arial" w:cs="Arial"/>
          <w:lang w:val="es-ES_tradnl"/>
        </w:rPr>
        <w:t xml:space="preserve">5. Análisis de la </w:t>
      </w:r>
      <w:r w:rsidR="00E53E07" w:rsidRPr="00137921">
        <w:rPr>
          <w:rFonts w:ascii="Arial" w:hAnsi="Arial" w:cs="Arial"/>
          <w:lang w:val="es-ES_tradnl"/>
        </w:rPr>
        <w:t xml:space="preserve">Actual </w:t>
      </w:r>
      <w:r w:rsidRPr="00137921">
        <w:rPr>
          <w:rFonts w:ascii="Arial" w:hAnsi="Arial" w:cs="Arial"/>
          <w:lang w:val="es-ES_tradnl"/>
        </w:rPr>
        <w:t>Competitividad Logística Brasileña</w:t>
      </w:r>
    </w:p>
    <w:p w14:paraId="72E78F8E" w14:textId="05606B3F" w:rsidR="00FE48E4" w:rsidRPr="00137921" w:rsidRDefault="00FE48E4" w:rsidP="00FE48E4">
      <w:pPr>
        <w:spacing w:line="360" w:lineRule="auto"/>
        <w:ind w:left="720"/>
        <w:jc w:val="both"/>
        <w:rPr>
          <w:rFonts w:ascii="Arial" w:hAnsi="Arial" w:cs="Arial"/>
          <w:lang w:val="es-ES_tradnl"/>
        </w:rPr>
      </w:pPr>
      <w:r w:rsidRPr="00137921">
        <w:rPr>
          <w:rFonts w:ascii="Arial" w:hAnsi="Arial" w:cs="Arial"/>
          <w:lang w:val="es-ES_tradnl"/>
        </w:rPr>
        <w:t xml:space="preserve">5.1 Reseña histórica </w:t>
      </w:r>
    </w:p>
    <w:p w14:paraId="4EBD16E2" w14:textId="0B165B0C" w:rsidR="00D364CF" w:rsidRPr="00137921" w:rsidRDefault="00D364CF" w:rsidP="00D364CF">
      <w:pPr>
        <w:spacing w:line="360" w:lineRule="auto"/>
        <w:ind w:left="1440"/>
        <w:jc w:val="both"/>
        <w:rPr>
          <w:rFonts w:ascii="Arial" w:hAnsi="Arial" w:cs="Arial"/>
          <w:lang w:val="es-ES_tradnl"/>
        </w:rPr>
      </w:pPr>
      <w:r w:rsidRPr="00137921">
        <w:rPr>
          <w:rFonts w:ascii="Arial" w:hAnsi="Arial" w:cs="Arial"/>
          <w:lang w:val="es-ES_tradnl"/>
        </w:rPr>
        <w:t>5.1.1 Desarrollo de la Economía Brasileña</w:t>
      </w:r>
    </w:p>
    <w:p w14:paraId="73AF8132" w14:textId="2EFC50F4" w:rsidR="00D364CF" w:rsidRPr="00137921" w:rsidRDefault="00FE48E4" w:rsidP="00D364CF">
      <w:pPr>
        <w:spacing w:line="360" w:lineRule="auto"/>
        <w:ind w:left="720"/>
        <w:jc w:val="both"/>
        <w:rPr>
          <w:rFonts w:ascii="Arial" w:hAnsi="Arial" w:cs="Arial"/>
          <w:lang w:val="es-ES_tradnl"/>
        </w:rPr>
      </w:pPr>
      <w:r w:rsidRPr="00137921">
        <w:rPr>
          <w:rFonts w:ascii="Arial" w:hAnsi="Arial" w:cs="Arial"/>
          <w:lang w:val="es-ES_tradnl"/>
        </w:rPr>
        <w:t>5.2 Situación actual</w:t>
      </w:r>
    </w:p>
    <w:p w14:paraId="20BA68CC" w14:textId="5688C826" w:rsidR="00D364CF" w:rsidRPr="00137921" w:rsidRDefault="00D364CF" w:rsidP="00D364CF">
      <w:pPr>
        <w:spacing w:after="100" w:afterAutospacing="1" w:line="360" w:lineRule="auto"/>
        <w:ind w:left="720"/>
        <w:jc w:val="both"/>
        <w:rPr>
          <w:rFonts w:ascii="Arial" w:hAnsi="Arial" w:cs="Arial"/>
          <w:lang w:val="es-ES_tradnl"/>
        </w:rPr>
      </w:pPr>
      <w:r w:rsidRPr="00137921">
        <w:rPr>
          <w:rFonts w:ascii="Arial" w:hAnsi="Arial" w:cs="Arial"/>
          <w:lang w:val="es-ES_tradnl"/>
        </w:rPr>
        <w:t xml:space="preserve">5.3 El comercio exterior en Brasil </w:t>
      </w:r>
    </w:p>
    <w:p w14:paraId="78EF2E3D" w14:textId="249490EC" w:rsidR="00413763" w:rsidRPr="00137921" w:rsidRDefault="0008059F" w:rsidP="0008059F">
      <w:pPr>
        <w:spacing w:line="360" w:lineRule="auto"/>
        <w:jc w:val="both"/>
        <w:rPr>
          <w:rFonts w:ascii="Arial" w:hAnsi="Arial" w:cs="Arial"/>
          <w:lang w:val="es-ES_tradnl"/>
        </w:rPr>
      </w:pPr>
      <w:r w:rsidRPr="00137921">
        <w:rPr>
          <w:rFonts w:ascii="Arial" w:hAnsi="Arial" w:cs="Arial"/>
          <w:lang w:val="es-ES_tradnl"/>
        </w:rPr>
        <w:t>6. Estudios de Caso</w:t>
      </w:r>
    </w:p>
    <w:p w14:paraId="53DB86BF" w14:textId="58490F01" w:rsidR="0008059F" w:rsidRPr="00137921" w:rsidRDefault="0008059F" w:rsidP="0008059F">
      <w:pPr>
        <w:spacing w:line="360" w:lineRule="auto"/>
        <w:ind w:left="720"/>
        <w:jc w:val="both"/>
        <w:rPr>
          <w:rFonts w:ascii="Arial" w:hAnsi="Arial" w:cs="Arial"/>
          <w:lang w:val="es-ES_tradnl"/>
        </w:rPr>
      </w:pPr>
      <w:r w:rsidRPr="00137921">
        <w:rPr>
          <w:rFonts w:ascii="Arial" w:hAnsi="Arial" w:cs="Arial"/>
          <w:lang w:val="es-ES_tradnl"/>
        </w:rPr>
        <w:t>6.1 Casos de América Latina</w:t>
      </w:r>
    </w:p>
    <w:p w14:paraId="27CD2C9F" w14:textId="0E02CE73" w:rsidR="0008059F" w:rsidRPr="00137921" w:rsidRDefault="0008059F" w:rsidP="0008059F">
      <w:pPr>
        <w:spacing w:line="360" w:lineRule="auto"/>
        <w:ind w:left="1440"/>
        <w:jc w:val="both"/>
        <w:rPr>
          <w:rFonts w:ascii="Arial" w:hAnsi="Arial" w:cs="Arial"/>
          <w:lang w:val="es-ES_tradnl"/>
        </w:rPr>
      </w:pPr>
      <w:r w:rsidRPr="00137921">
        <w:rPr>
          <w:rFonts w:ascii="Arial" w:hAnsi="Arial" w:cs="Arial"/>
          <w:lang w:val="es-ES_tradnl"/>
        </w:rPr>
        <w:t>6.1.1 El caso de Chile</w:t>
      </w:r>
    </w:p>
    <w:p w14:paraId="506A933A" w14:textId="1CB6DA89" w:rsidR="0008059F" w:rsidRPr="00137921" w:rsidRDefault="0008059F" w:rsidP="0008059F">
      <w:pPr>
        <w:spacing w:line="360" w:lineRule="auto"/>
        <w:ind w:left="1440"/>
        <w:jc w:val="both"/>
        <w:rPr>
          <w:rFonts w:ascii="Arial" w:hAnsi="Arial" w:cs="Arial"/>
          <w:lang w:val="es-ES_tradnl"/>
        </w:rPr>
      </w:pPr>
      <w:r w:rsidRPr="00137921">
        <w:rPr>
          <w:rFonts w:ascii="Arial" w:hAnsi="Arial" w:cs="Arial"/>
          <w:lang w:val="es-ES_tradnl"/>
        </w:rPr>
        <w:t>6.1.2 El caso de Colombia</w:t>
      </w:r>
    </w:p>
    <w:p w14:paraId="592BCCEA" w14:textId="226AFD5E" w:rsidR="00E53E07" w:rsidRPr="00B04EB8" w:rsidRDefault="0008059F" w:rsidP="00E53E07">
      <w:pPr>
        <w:spacing w:line="360" w:lineRule="auto"/>
        <w:ind w:left="1440"/>
        <w:jc w:val="both"/>
        <w:rPr>
          <w:rFonts w:ascii="Arial" w:hAnsi="Arial" w:cs="Arial"/>
          <w:lang w:val="es-ES_tradnl"/>
        </w:rPr>
      </w:pPr>
      <w:r w:rsidRPr="00B04EB8">
        <w:rPr>
          <w:rFonts w:ascii="Arial" w:hAnsi="Arial" w:cs="Arial"/>
          <w:lang w:val="es-ES_tradnl"/>
        </w:rPr>
        <w:lastRenderedPageBreak/>
        <w:t xml:space="preserve">6.1.3 El caso de </w:t>
      </w:r>
      <w:r w:rsidR="00B04EB8" w:rsidRPr="00B04EB8">
        <w:rPr>
          <w:rFonts w:ascii="Arial" w:hAnsi="Arial" w:cs="Arial"/>
          <w:lang w:val="es-ES_tradnl"/>
        </w:rPr>
        <w:t>Perú</w:t>
      </w:r>
    </w:p>
    <w:p w14:paraId="2DEA7B8F" w14:textId="100C87B0" w:rsidR="0008059F" w:rsidRPr="00B04EB8" w:rsidRDefault="0008059F" w:rsidP="0008059F">
      <w:pPr>
        <w:spacing w:after="100" w:afterAutospacing="1" w:line="360" w:lineRule="auto"/>
        <w:ind w:left="720"/>
        <w:jc w:val="both"/>
        <w:rPr>
          <w:rFonts w:ascii="Arial" w:hAnsi="Arial" w:cs="Arial"/>
          <w:lang w:val="es-ES_tradnl"/>
        </w:rPr>
      </w:pPr>
      <w:r w:rsidRPr="00B04EB8">
        <w:rPr>
          <w:rFonts w:ascii="Arial" w:hAnsi="Arial" w:cs="Arial"/>
          <w:lang w:val="es-ES_tradnl"/>
        </w:rPr>
        <w:t>6.2 Unión Europea</w:t>
      </w:r>
    </w:p>
    <w:p w14:paraId="6050EA93" w14:textId="77777777" w:rsidR="00B04EB8" w:rsidRPr="00B04EB8" w:rsidRDefault="00D364CF" w:rsidP="00B04EB8">
      <w:pPr>
        <w:rPr>
          <w:rFonts w:ascii="Arial" w:hAnsi="Arial" w:cs="Arial"/>
          <w:lang w:val="es-ES_tradnl"/>
        </w:rPr>
      </w:pPr>
      <w:r w:rsidRPr="00B04EB8">
        <w:rPr>
          <w:rFonts w:ascii="Arial" w:hAnsi="Arial" w:cs="Arial"/>
          <w:lang w:val="es-ES_tradnl"/>
        </w:rPr>
        <w:t>7</w:t>
      </w:r>
      <w:r w:rsidR="00FE48E4" w:rsidRPr="00B04EB8">
        <w:rPr>
          <w:rFonts w:ascii="Arial" w:hAnsi="Arial" w:cs="Arial"/>
          <w:lang w:val="es-ES_tradnl"/>
        </w:rPr>
        <w:t xml:space="preserve">. </w:t>
      </w:r>
      <w:r w:rsidR="00137921" w:rsidRPr="00B04EB8">
        <w:rPr>
          <w:rFonts w:ascii="Arial" w:hAnsi="Arial" w:cs="Arial"/>
          <w:lang w:val="es-ES_tradnl"/>
        </w:rPr>
        <w:t>Metodología</w:t>
      </w:r>
      <w:r w:rsidRPr="00B04EB8">
        <w:rPr>
          <w:rFonts w:ascii="Arial" w:hAnsi="Arial" w:cs="Arial"/>
          <w:lang w:val="es-ES_tradnl"/>
        </w:rPr>
        <w:t xml:space="preserve"> de la </w:t>
      </w:r>
      <w:r w:rsidR="00137921" w:rsidRPr="00B04EB8">
        <w:rPr>
          <w:rFonts w:ascii="Arial" w:hAnsi="Arial" w:cs="Arial"/>
          <w:lang w:val="es-ES_tradnl"/>
        </w:rPr>
        <w:t>investigación</w:t>
      </w:r>
    </w:p>
    <w:p w14:paraId="4088B3D4" w14:textId="1B44002B" w:rsidR="00D364CF" w:rsidRPr="00B04EB8" w:rsidRDefault="00D364CF" w:rsidP="00B04EB8">
      <w:pPr>
        <w:spacing w:after="100" w:afterAutospacing="1"/>
        <w:ind w:left="720"/>
        <w:rPr>
          <w:rFonts w:ascii="Arial" w:hAnsi="Arial" w:cs="Arial"/>
          <w:lang w:val="es-ES_tradnl"/>
        </w:rPr>
      </w:pPr>
      <w:r w:rsidRPr="00B04EB8">
        <w:rPr>
          <w:rFonts w:ascii="Arial" w:hAnsi="Arial" w:cs="Arial"/>
          <w:lang w:val="es-ES_tradnl"/>
        </w:rPr>
        <w:t xml:space="preserve">7.1. </w:t>
      </w:r>
      <w:r w:rsidR="00137921" w:rsidRPr="00B04EB8">
        <w:rPr>
          <w:rFonts w:ascii="Arial" w:hAnsi="Arial" w:cs="Arial"/>
          <w:lang w:val="es-ES_tradnl"/>
        </w:rPr>
        <w:t>Método</w:t>
      </w:r>
      <w:r w:rsidRPr="00B04EB8">
        <w:rPr>
          <w:rFonts w:ascii="Arial" w:hAnsi="Arial" w:cs="Arial"/>
          <w:lang w:val="es-ES_tradnl"/>
        </w:rPr>
        <w:t xml:space="preserve"> de </w:t>
      </w:r>
      <w:r w:rsidR="00137921" w:rsidRPr="00B04EB8">
        <w:rPr>
          <w:rFonts w:ascii="Arial" w:hAnsi="Arial" w:cs="Arial"/>
          <w:lang w:val="es-ES_tradnl"/>
        </w:rPr>
        <w:t>investigación</w:t>
      </w:r>
      <w:r w:rsidRPr="00B04EB8">
        <w:rPr>
          <w:rFonts w:ascii="Arial" w:hAnsi="Arial" w:cs="Arial"/>
          <w:lang w:val="es-ES_tradnl"/>
        </w:rPr>
        <w:br/>
        <w:t xml:space="preserve">7.2. Tipo de </w:t>
      </w:r>
      <w:r w:rsidR="00137921" w:rsidRPr="00B04EB8">
        <w:rPr>
          <w:rFonts w:ascii="Arial" w:hAnsi="Arial" w:cs="Arial"/>
          <w:lang w:val="es-ES_tradnl"/>
        </w:rPr>
        <w:t>investigación</w:t>
      </w:r>
      <w:r w:rsidRPr="00B04EB8">
        <w:rPr>
          <w:rFonts w:ascii="Arial" w:hAnsi="Arial" w:cs="Arial"/>
          <w:lang w:val="es-ES_tradnl"/>
        </w:rPr>
        <w:br/>
        <w:t xml:space="preserve">7.3. </w:t>
      </w:r>
      <w:r w:rsidR="00137921" w:rsidRPr="00B04EB8">
        <w:rPr>
          <w:rFonts w:ascii="Arial" w:hAnsi="Arial" w:cs="Arial"/>
          <w:lang w:val="es-ES_tradnl"/>
        </w:rPr>
        <w:t>Definición</w:t>
      </w:r>
      <w:r w:rsidRPr="00B04EB8">
        <w:rPr>
          <w:rFonts w:ascii="Arial" w:hAnsi="Arial" w:cs="Arial"/>
          <w:lang w:val="es-ES_tradnl"/>
        </w:rPr>
        <w:t xml:space="preserve"> de </w:t>
      </w:r>
      <w:r w:rsidR="00137921" w:rsidRPr="00B04EB8">
        <w:rPr>
          <w:rFonts w:ascii="Arial" w:hAnsi="Arial" w:cs="Arial"/>
          <w:lang w:val="es-ES_tradnl"/>
        </w:rPr>
        <w:t>la hipótesis</w:t>
      </w:r>
      <w:r w:rsidRPr="00B04EB8">
        <w:rPr>
          <w:rFonts w:ascii="Arial" w:hAnsi="Arial" w:cs="Arial"/>
          <w:lang w:val="es-ES_tradnl"/>
        </w:rPr>
        <w:br/>
        <w:t>7</w:t>
      </w:r>
      <w:r w:rsidR="00FE48E4" w:rsidRPr="00B04EB8">
        <w:rPr>
          <w:rFonts w:ascii="Arial" w:hAnsi="Arial" w:cs="Arial"/>
          <w:lang w:val="es-ES_tradnl"/>
        </w:rPr>
        <w:t xml:space="preserve">.4. Planteamiento de la </w:t>
      </w:r>
      <w:r w:rsidR="00137921" w:rsidRPr="00B04EB8">
        <w:rPr>
          <w:rFonts w:ascii="Arial" w:hAnsi="Arial" w:cs="Arial"/>
          <w:lang w:val="es-ES_tradnl"/>
        </w:rPr>
        <w:t>hipótesis</w:t>
      </w:r>
      <w:r w:rsidR="00FE48E4" w:rsidRPr="00B04EB8">
        <w:rPr>
          <w:rFonts w:ascii="Arial" w:hAnsi="Arial" w:cs="Arial"/>
          <w:lang w:val="es-ES_tradnl"/>
        </w:rPr>
        <w:t xml:space="preserve"> </w:t>
      </w:r>
    </w:p>
    <w:p w14:paraId="0A9654ED" w14:textId="77777777" w:rsidR="00B04EB8" w:rsidRPr="00B04EB8" w:rsidRDefault="00B04EB8" w:rsidP="00B04EB8">
      <w:pPr>
        <w:rPr>
          <w:rFonts w:ascii="Arial" w:hAnsi="Arial" w:cs="Arial"/>
          <w:lang w:val="es-ES_tradnl"/>
        </w:rPr>
      </w:pPr>
      <w:r w:rsidRPr="00B04EB8">
        <w:rPr>
          <w:rFonts w:ascii="Arial" w:hAnsi="Arial" w:cs="Arial"/>
          <w:lang w:val="es-ES_tradnl"/>
        </w:rPr>
        <w:t>8. Propuesta</w:t>
      </w:r>
    </w:p>
    <w:p w14:paraId="400D3205" w14:textId="34B02817" w:rsidR="00FE48E4" w:rsidRPr="00B04EB8" w:rsidRDefault="00137921" w:rsidP="00B04EB8">
      <w:pPr>
        <w:spacing w:after="100" w:afterAutospacing="1"/>
        <w:ind w:firstLine="720"/>
        <w:rPr>
          <w:rFonts w:ascii="Arial" w:hAnsi="Arial" w:cs="Arial"/>
          <w:lang w:val="es-ES_tradnl"/>
        </w:rPr>
      </w:pPr>
      <w:r w:rsidRPr="00B04EB8">
        <w:rPr>
          <w:rFonts w:ascii="Arial" w:hAnsi="Arial" w:cs="Arial"/>
          <w:lang w:val="es-ES_tradnl"/>
        </w:rPr>
        <w:t>8</w:t>
      </w:r>
      <w:r w:rsidR="00FE48E4" w:rsidRPr="00B04EB8">
        <w:rPr>
          <w:rFonts w:ascii="Arial" w:hAnsi="Arial" w:cs="Arial"/>
          <w:lang w:val="es-ES_tradnl"/>
        </w:rPr>
        <w:t xml:space="preserve">.1 </w:t>
      </w:r>
      <w:r w:rsidR="00B04EB8" w:rsidRPr="00B04EB8">
        <w:rPr>
          <w:rFonts w:ascii="Arial" w:hAnsi="Arial" w:cs="Arial"/>
          <w:lang w:val="es-ES_tradnl"/>
        </w:rPr>
        <w:t>Proyección</w:t>
      </w:r>
      <w:r w:rsidRPr="00B04EB8">
        <w:rPr>
          <w:rFonts w:ascii="Arial" w:hAnsi="Arial" w:cs="Arial"/>
          <w:lang w:val="es-ES_tradnl"/>
        </w:rPr>
        <w:t xml:space="preserve"> futura basada en un </w:t>
      </w:r>
      <w:r w:rsidR="00B04EB8" w:rsidRPr="00B04EB8">
        <w:rPr>
          <w:rFonts w:ascii="Arial" w:hAnsi="Arial" w:cs="Arial"/>
          <w:lang w:val="es-ES_tradnl"/>
        </w:rPr>
        <w:t>análisis</w:t>
      </w:r>
      <w:r w:rsidRPr="00B04EB8">
        <w:rPr>
          <w:rFonts w:ascii="Arial" w:hAnsi="Arial" w:cs="Arial"/>
          <w:lang w:val="es-ES_tradnl"/>
        </w:rPr>
        <w:t xml:space="preserve"> comparativo</w:t>
      </w:r>
    </w:p>
    <w:p w14:paraId="46EBAC71" w14:textId="1CD4EE39" w:rsidR="00B04EB8" w:rsidRPr="00B04EB8" w:rsidRDefault="00137921" w:rsidP="00B04EB8">
      <w:pPr>
        <w:spacing w:before="100" w:beforeAutospacing="1" w:after="100" w:afterAutospacing="1"/>
        <w:rPr>
          <w:rFonts w:ascii="Arial" w:hAnsi="Arial" w:cs="Arial"/>
          <w:lang w:val="es-ES_tradnl"/>
        </w:rPr>
      </w:pPr>
      <w:r w:rsidRPr="00B04EB8">
        <w:rPr>
          <w:rFonts w:ascii="Arial" w:hAnsi="Arial" w:cs="Arial"/>
          <w:lang w:val="es-ES_tradnl"/>
        </w:rPr>
        <w:t xml:space="preserve">9. </w:t>
      </w:r>
      <w:r w:rsidR="00B04EB8" w:rsidRPr="00B04EB8">
        <w:rPr>
          <w:rFonts w:ascii="Arial" w:hAnsi="Arial" w:cs="Arial"/>
          <w:lang w:val="es-ES_tradnl"/>
        </w:rPr>
        <w:t>Conclusión</w:t>
      </w:r>
    </w:p>
    <w:p w14:paraId="6160D151" w14:textId="5A433FF1" w:rsidR="00137921" w:rsidRPr="00B04EB8" w:rsidRDefault="00137921" w:rsidP="00B04EB8">
      <w:pPr>
        <w:spacing w:before="100" w:beforeAutospacing="1" w:after="100" w:afterAutospacing="1"/>
        <w:rPr>
          <w:rFonts w:ascii="Arial" w:hAnsi="Arial" w:cs="Arial"/>
          <w:lang w:val="es-ES_tradnl"/>
        </w:rPr>
      </w:pPr>
      <w:r w:rsidRPr="00B04EB8">
        <w:rPr>
          <w:rFonts w:ascii="Arial" w:hAnsi="Arial" w:cs="Arial"/>
          <w:lang w:val="es-ES_tradnl"/>
        </w:rPr>
        <w:t>10</w:t>
      </w:r>
      <w:r w:rsidR="00FE48E4" w:rsidRPr="00B04EB8">
        <w:rPr>
          <w:rFonts w:ascii="Arial" w:hAnsi="Arial" w:cs="Arial"/>
          <w:lang w:val="es-ES_tradnl"/>
        </w:rPr>
        <w:t xml:space="preserve">. Recomendaciones </w:t>
      </w:r>
    </w:p>
    <w:p w14:paraId="4A76AB1B" w14:textId="01548737" w:rsidR="00B04EB8" w:rsidRPr="00B04EB8" w:rsidRDefault="00B04EB8" w:rsidP="00B04EB8">
      <w:pPr>
        <w:spacing w:before="100" w:beforeAutospacing="1" w:after="100" w:afterAutospacing="1"/>
        <w:rPr>
          <w:rFonts w:ascii="Arial" w:hAnsi="Arial" w:cs="Arial"/>
          <w:lang w:val="es-ES_tradnl"/>
        </w:rPr>
      </w:pPr>
      <w:r w:rsidRPr="00B04EB8">
        <w:rPr>
          <w:rFonts w:ascii="Arial" w:hAnsi="Arial" w:cs="Arial"/>
          <w:lang w:val="es-ES_tradnl"/>
        </w:rPr>
        <w:t>11. Bibliografía</w:t>
      </w:r>
    </w:p>
    <w:p w14:paraId="60D4EC42" w14:textId="63787851" w:rsidR="00B04EB8" w:rsidRPr="00B04EB8" w:rsidRDefault="00137921" w:rsidP="00B04EB8">
      <w:pPr>
        <w:spacing w:before="100" w:beforeAutospacing="1" w:after="100" w:afterAutospacing="1"/>
        <w:rPr>
          <w:rFonts w:ascii="Arial" w:hAnsi="Arial" w:cs="Arial"/>
        </w:rPr>
      </w:pPr>
      <w:r w:rsidRPr="00B04EB8">
        <w:rPr>
          <w:rFonts w:ascii="Arial" w:hAnsi="Arial" w:cs="Arial"/>
          <w:lang w:val="es-ES_tradnl"/>
        </w:rPr>
        <w:t>12</w:t>
      </w:r>
      <w:r w:rsidR="00FE48E4" w:rsidRPr="00B04EB8">
        <w:rPr>
          <w:rFonts w:ascii="Arial" w:hAnsi="Arial" w:cs="Arial"/>
          <w:lang w:val="es-ES_tradnl"/>
        </w:rPr>
        <w:t xml:space="preserve">. Anexos </w:t>
      </w:r>
    </w:p>
    <w:p w14:paraId="43519A75" w14:textId="77777777" w:rsidR="00504E5E" w:rsidRDefault="00504E5E" w:rsidP="00F4170F">
      <w:pPr>
        <w:spacing w:before="100" w:beforeAutospacing="1" w:after="100" w:afterAutospacing="1"/>
        <w:jc w:val="both"/>
        <w:rPr>
          <w:rFonts w:ascii="Arial" w:hAnsi="Arial" w:cs="Arial"/>
        </w:rPr>
      </w:pPr>
    </w:p>
    <w:p w14:paraId="01E9CD44" w14:textId="246678AB" w:rsidR="00180949" w:rsidRPr="000E3D66" w:rsidRDefault="000E3D66" w:rsidP="00F4170F">
      <w:pPr>
        <w:spacing w:before="100" w:beforeAutospacing="1" w:after="100" w:afterAutospacing="1"/>
        <w:jc w:val="both"/>
        <w:rPr>
          <w:rFonts w:ascii="Arial" w:hAnsi="Arial" w:cs="Arial"/>
        </w:rPr>
      </w:pPr>
      <w:r>
        <w:rPr>
          <w:rFonts w:ascii="Arial" w:hAnsi="Arial" w:cs="Arial"/>
        </w:rPr>
        <w:t xml:space="preserve">6. </w:t>
      </w:r>
      <w:r w:rsidR="00FA2AE4" w:rsidRPr="000E3D66">
        <w:rPr>
          <w:rFonts w:ascii="Arial" w:hAnsi="Arial" w:cs="Arial"/>
        </w:rPr>
        <w:t>BIBLIOGRAFIA</w:t>
      </w:r>
      <w:r>
        <w:rPr>
          <w:rFonts w:ascii="Arial" w:hAnsi="Arial" w:cs="Arial"/>
        </w:rPr>
        <w:t xml:space="preserve"> A SER CONSULTADA</w:t>
      </w:r>
    </w:p>
    <w:p w14:paraId="31BE2B76" w14:textId="77777777" w:rsidR="00645CDF" w:rsidRPr="000E3D66" w:rsidRDefault="00645CDF" w:rsidP="00F4170F">
      <w:pPr>
        <w:pStyle w:val="NormalWeb"/>
        <w:jc w:val="both"/>
        <w:rPr>
          <w:rFonts w:ascii="Arial" w:hAnsi="Arial" w:cs="Arial"/>
          <w:sz w:val="24"/>
          <w:szCs w:val="24"/>
        </w:rPr>
      </w:pPr>
      <w:r w:rsidRPr="000E3D66">
        <w:rPr>
          <w:rFonts w:ascii="Arial" w:hAnsi="Arial" w:cs="Arial"/>
          <w:sz w:val="24"/>
          <w:szCs w:val="24"/>
        </w:rPr>
        <w:t xml:space="preserve">Pinheiro, A., &amp; </w:t>
      </w:r>
      <w:proofErr w:type="spellStart"/>
      <w:r w:rsidRPr="000E3D66">
        <w:rPr>
          <w:rFonts w:ascii="Arial" w:hAnsi="Arial" w:cs="Arial"/>
          <w:sz w:val="24"/>
          <w:szCs w:val="24"/>
        </w:rPr>
        <w:t>Frischtak</w:t>
      </w:r>
      <w:proofErr w:type="spellEnd"/>
      <w:r w:rsidRPr="000E3D66">
        <w:rPr>
          <w:rFonts w:ascii="Arial" w:hAnsi="Arial" w:cs="Arial"/>
          <w:sz w:val="24"/>
          <w:szCs w:val="24"/>
        </w:rPr>
        <w:t>, C. (2014). Gargalos e soluções na infraestrutura de transportes (1st ed.). Rio de Janeiro: Editora FGV.</w:t>
      </w:r>
    </w:p>
    <w:p w14:paraId="670AEC30" w14:textId="0616ECEE" w:rsidR="00D25EA2" w:rsidRPr="000E3D66" w:rsidRDefault="00E8666D" w:rsidP="00F4170F">
      <w:pPr>
        <w:pStyle w:val="NormalWeb"/>
        <w:jc w:val="both"/>
        <w:rPr>
          <w:rFonts w:ascii="Arial" w:hAnsi="Arial" w:cs="Arial"/>
          <w:sz w:val="24"/>
          <w:szCs w:val="24"/>
          <w:lang w:val="es-ES"/>
        </w:rPr>
      </w:pPr>
      <w:r w:rsidRPr="000E3D66">
        <w:rPr>
          <w:rFonts w:ascii="Arial" w:hAnsi="Arial" w:cs="Arial"/>
          <w:sz w:val="24"/>
          <w:szCs w:val="24"/>
        </w:rPr>
        <w:t xml:space="preserve">Da Silva Campos Neto, C., Vicente Moreira, S., &amp; Varjão Motta, L. (2018). MODELOS DE CONCESSÃO DE RODOVIAS NO BRASIL, NO MÉXICO, NO CHILE, NA COLÔMBIA E NOS ESTADOS UNIDOS: EVOLUÇÃO HISTÓRICA E AVANÇOS REGULATÓRIOS. </w:t>
      </w:r>
      <w:r w:rsidR="00F04996" w:rsidRPr="000E3D66">
        <w:rPr>
          <w:rFonts w:ascii="Arial" w:hAnsi="Arial" w:cs="Arial"/>
          <w:sz w:val="24"/>
          <w:szCs w:val="24"/>
          <w:lang w:val="es-ES"/>
        </w:rPr>
        <w:t xml:space="preserve">Acceso en 8 de noviembre de 2019, </w:t>
      </w:r>
      <w:r w:rsidRPr="000E3D66">
        <w:rPr>
          <w:rFonts w:ascii="Arial" w:hAnsi="Arial" w:cs="Arial"/>
          <w:sz w:val="24"/>
          <w:szCs w:val="24"/>
          <w:lang w:val="es-ES"/>
        </w:rPr>
        <w:t>http://repositorio.ipea.gov.br/bitstream/11058/8299/1/TD_2378.PDF</w:t>
      </w:r>
      <w:hyperlink r:id="rId7" w:history="1"/>
    </w:p>
    <w:p w14:paraId="3B7CCB58" w14:textId="3D91C117" w:rsidR="00BC3DAB" w:rsidRPr="000E3D66" w:rsidRDefault="00BC3DAB" w:rsidP="00F4170F">
      <w:pPr>
        <w:pStyle w:val="NormalWeb"/>
        <w:jc w:val="both"/>
        <w:rPr>
          <w:rFonts w:ascii="Arial" w:hAnsi="Arial" w:cs="Arial"/>
          <w:sz w:val="24"/>
          <w:szCs w:val="24"/>
        </w:rPr>
      </w:pPr>
      <w:proofErr w:type="spellStart"/>
      <w:r w:rsidRPr="000E3D66">
        <w:rPr>
          <w:rFonts w:ascii="Arial" w:hAnsi="Arial" w:cs="Arial"/>
          <w:sz w:val="24"/>
          <w:szCs w:val="24"/>
        </w:rPr>
        <w:t>Bertaglia</w:t>
      </w:r>
      <w:proofErr w:type="spellEnd"/>
      <w:r w:rsidRPr="000E3D66">
        <w:rPr>
          <w:rFonts w:ascii="Arial" w:hAnsi="Arial" w:cs="Arial"/>
          <w:sz w:val="24"/>
          <w:szCs w:val="24"/>
        </w:rPr>
        <w:t>, P. (2009). Logística e gerenciamento da cadeia de abastecimento (3rd ed.). São Paulo: Saraiva</w:t>
      </w:r>
    </w:p>
    <w:p w14:paraId="32E6ECFA" w14:textId="7686A8AF" w:rsidR="0021111A" w:rsidRPr="000E3D66" w:rsidRDefault="0021111A" w:rsidP="00F4170F">
      <w:pPr>
        <w:pStyle w:val="NormalWeb"/>
        <w:jc w:val="both"/>
        <w:rPr>
          <w:rFonts w:ascii="Arial" w:hAnsi="Arial" w:cs="Arial"/>
          <w:sz w:val="24"/>
          <w:szCs w:val="24"/>
        </w:rPr>
      </w:pPr>
      <w:r w:rsidRPr="000E3D66">
        <w:rPr>
          <w:rFonts w:ascii="Arial" w:hAnsi="Arial" w:cs="Arial"/>
          <w:sz w:val="24"/>
          <w:szCs w:val="24"/>
        </w:rPr>
        <w:t xml:space="preserve">La Politica </w:t>
      </w:r>
      <w:proofErr w:type="spellStart"/>
      <w:r w:rsidRPr="000E3D66">
        <w:rPr>
          <w:rFonts w:ascii="Arial" w:hAnsi="Arial" w:cs="Arial"/>
          <w:sz w:val="24"/>
          <w:szCs w:val="24"/>
        </w:rPr>
        <w:t>Europea</w:t>
      </w:r>
      <w:proofErr w:type="spellEnd"/>
      <w:r w:rsidRPr="000E3D66">
        <w:rPr>
          <w:rFonts w:ascii="Arial" w:hAnsi="Arial" w:cs="Arial"/>
          <w:sz w:val="24"/>
          <w:szCs w:val="24"/>
        </w:rPr>
        <w:t xml:space="preserve"> de Transportes. (2017). </w:t>
      </w:r>
      <w:proofErr w:type="spellStart"/>
      <w:r w:rsidRPr="000E3D66">
        <w:rPr>
          <w:rFonts w:ascii="Arial" w:hAnsi="Arial" w:cs="Arial"/>
          <w:sz w:val="24"/>
          <w:szCs w:val="24"/>
        </w:rPr>
        <w:t>Acceso</w:t>
      </w:r>
      <w:proofErr w:type="spellEnd"/>
      <w:r w:rsidRPr="000E3D66">
        <w:rPr>
          <w:rFonts w:ascii="Arial" w:hAnsi="Arial" w:cs="Arial"/>
          <w:sz w:val="24"/>
          <w:szCs w:val="24"/>
        </w:rPr>
        <w:t xml:space="preserve"> </w:t>
      </w:r>
      <w:proofErr w:type="spellStart"/>
      <w:r w:rsidRPr="000E3D66">
        <w:rPr>
          <w:rFonts w:ascii="Arial" w:hAnsi="Arial" w:cs="Arial"/>
          <w:sz w:val="24"/>
          <w:szCs w:val="24"/>
        </w:rPr>
        <w:t>en</w:t>
      </w:r>
      <w:proofErr w:type="spellEnd"/>
      <w:r w:rsidRPr="000E3D66">
        <w:rPr>
          <w:rFonts w:ascii="Arial" w:hAnsi="Arial" w:cs="Arial"/>
          <w:sz w:val="24"/>
          <w:szCs w:val="24"/>
        </w:rPr>
        <w:t xml:space="preserve"> 8 de </w:t>
      </w:r>
      <w:proofErr w:type="spellStart"/>
      <w:r w:rsidRPr="000E3D66">
        <w:rPr>
          <w:rFonts w:ascii="Arial" w:hAnsi="Arial" w:cs="Arial"/>
          <w:sz w:val="24"/>
          <w:szCs w:val="24"/>
        </w:rPr>
        <w:t>noviembre</w:t>
      </w:r>
      <w:proofErr w:type="spellEnd"/>
      <w:r w:rsidRPr="000E3D66">
        <w:rPr>
          <w:rFonts w:ascii="Arial" w:hAnsi="Arial" w:cs="Arial"/>
          <w:sz w:val="24"/>
          <w:szCs w:val="24"/>
        </w:rPr>
        <w:t xml:space="preserve"> de 2019, </w:t>
      </w:r>
      <w:hyperlink r:id="rId8" w:history="1">
        <w:r w:rsidRPr="000E3D66">
          <w:rPr>
            <w:rFonts w:ascii="Arial" w:hAnsi="Arial" w:cs="Arial"/>
            <w:sz w:val="24"/>
            <w:szCs w:val="24"/>
          </w:rPr>
          <w:t>https://www.fomento.gob.es/recursos_mfom/02_politica_europea_transportes.pdf</w:t>
        </w:r>
      </w:hyperlink>
    </w:p>
    <w:p w14:paraId="2BD72F09" w14:textId="043B854F" w:rsidR="0021111A" w:rsidRPr="000E3D66" w:rsidRDefault="0021111A" w:rsidP="00F4170F">
      <w:pPr>
        <w:pStyle w:val="NormalWeb"/>
        <w:jc w:val="both"/>
        <w:rPr>
          <w:rFonts w:ascii="Arial" w:hAnsi="Arial" w:cs="Arial"/>
          <w:sz w:val="24"/>
          <w:szCs w:val="24"/>
          <w:lang w:val="es-ES"/>
        </w:rPr>
      </w:pPr>
      <w:r w:rsidRPr="000E3D66">
        <w:rPr>
          <w:rFonts w:ascii="Arial" w:hAnsi="Arial" w:cs="Arial"/>
          <w:sz w:val="24"/>
          <w:szCs w:val="24"/>
          <w:lang w:val="es-ES"/>
        </w:rPr>
        <w:t xml:space="preserve">García Morales, F. LAS PRIVATIZACIONES EN AMERICA LATINA (Segunda parte). Acceso en 5 de noviembre de 2019 </w:t>
      </w:r>
      <w:hyperlink r:id="rId9" w:history="1">
        <w:r w:rsidRPr="000E3D66">
          <w:rPr>
            <w:rFonts w:ascii="Arial" w:hAnsi="Arial" w:cs="Arial"/>
            <w:sz w:val="24"/>
            <w:szCs w:val="24"/>
            <w:lang w:val="es-ES"/>
          </w:rPr>
          <w:t>http://rcci.net/globalizacion/fg037.htm</w:t>
        </w:r>
      </w:hyperlink>
    </w:p>
    <w:p w14:paraId="6A75912A" w14:textId="25608BE5" w:rsidR="0021111A" w:rsidRPr="000E3D66" w:rsidRDefault="00107836" w:rsidP="00F4170F">
      <w:pPr>
        <w:pStyle w:val="NormalWeb"/>
        <w:jc w:val="both"/>
        <w:rPr>
          <w:rFonts w:ascii="Arial" w:hAnsi="Arial" w:cs="Arial"/>
          <w:sz w:val="24"/>
          <w:szCs w:val="24"/>
          <w:lang w:val="es-ES"/>
        </w:rPr>
      </w:pPr>
      <w:r w:rsidRPr="000E3D66">
        <w:rPr>
          <w:rFonts w:ascii="Arial" w:hAnsi="Arial" w:cs="Arial"/>
          <w:sz w:val="24"/>
          <w:szCs w:val="24"/>
        </w:rPr>
        <w:t xml:space="preserve">Trumbo Vila, S., &amp; Peters, M. (2016). </w:t>
      </w:r>
      <w:r w:rsidRPr="000E3D66">
        <w:rPr>
          <w:rFonts w:ascii="Arial" w:hAnsi="Arial" w:cs="Arial"/>
          <w:sz w:val="24"/>
          <w:szCs w:val="24"/>
          <w:lang w:val="es-ES"/>
        </w:rPr>
        <w:t>La industria de la privatización en Europa. Acceso en 5 de noviembre de 2019, https://www.tni.org/files/publication-downloads/tni_la_industria_de_la_privatizacion_en_europa.pdf</w:t>
      </w:r>
    </w:p>
    <w:p w14:paraId="22127E52" w14:textId="3A84E2BC" w:rsidR="00BC3DAB" w:rsidRPr="000E3D66" w:rsidRDefault="00BC3DAB" w:rsidP="00F4170F">
      <w:pPr>
        <w:pStyle w:val="NormalWeb"/>
        <w:jc w:val="both"/>
        <w:rPr>
          <w:rFonts w:ascii="Arial" w:hAnsi="Arial" w:cs="Arial"/>
          <w:sz w:val="24"/>
          <w:szCs w:val="24"/>
        </w:rPr>
      </w:pPr>
      <w:proofErr w:type="spellStart"/>
      <w:r w:rsidRPr="000E3D66">
        <w:rPr>
          <w:rFonts w:ascii="Arial" w:hAnsi="Arial" w:cs="Arial"/>
          <w:sz w:val="24"/>
          <w:szCs w:val="24"/>
        </w:rPr>
        <w:lastRenderedPageBreak/>
        <w:t>Bertaglia</w:t>
      </w:r>
      <w:proofErr w:type="spellEnd"/>
      <w:r w:rsidRPr="000E3D66">
        <w:rPr>
          <w:rFonts w:ascii="Arial" w:hAnsi="Arial" w:cs="Arial"/>
          <w:sz w:val="24"/>
          <w:szCs w:val="24"/>
        </w:rPr>
        <w:t>, P. (2009). Logística e gerenciamento da cadeia de abastecimento (3rd ed.). São Paulo: Saraiva.</w:t>
      </w:r>
    </w:p>
    <w:p w14:paraId="716B2CE5" w14:textId="66D91754" w:rsidR="00BC3DAB" w:rsidRPr="006F0F31" w:rsidRDefault="00BC3DAB" w:rsidP="00F4170F">
      <w:pPr>
        <w:pStyle w:val="NormalWeb"/>
        <w:jc w:val="both"/>
        <w:rPr>
          <w:rFonts w:ascii="Arial" w:hAnsi="Arial" w:cs="Arial"/>
          <w:sz w:val="24"/>
          <w:szCs w:val="24"/>
        </w:rPr>
      </w:pPr>
      <w:proofErr w:type="spellStart"/>
      <w:r w:rsidRPr="006F0F31">
        <w:rPr>
          <w:rFonts w:ascii="Arial" w:hAnsi="Arial" w:cs="Arial"/>
          <w:sz w:val="24"/>
          <w:szCs w:val="24"/>
        </w:rPr>
        <w:t>Schwab</w:t>
      </w:r>
      <w:proofErr w:type="spellEnd"/>
      <w:r w:rsidRPr="006F0F31">
        <w:rPr>
          <w:rFonts w:ascii="Arial" w:hAnsi="Arial" w:cs="Arial"/>
          <w:sz w:val="24"/>
          <w:szCs w:val="24"/>
        </w:rPr>
        <w:t xml:space="preserve">, K. (2019). The Global </w:t>
      </w:r>
      <w:proofErr w:type="spellStart"/>
      <w:r w:rsidRPr="006F0F31">
        <w:rPr>
          <w:rFonts w:ascii="Arial" w:hAnsi="Arial" w:cs="Arial"/>
          <w:sz w:val="24"/>
          <w:szCs w:val="24"/>
        </w:rPr>
        <w:t>Competitiveness</w:t>
      </w:r>
      <w:proofErr w:type="spellEnd"/>
      <w:r w:rsidRPr="006F0F31">
        <w:rPr>
          <w:rFonts w:ascii="Arial" w:hAnsi="Arial" w:cs="Arial"/>
          <w:sz w:val="24"/>
          <w:szCs w:val="24"/>
        </w:rPr>
        <w:t xml:space="preserve"> Report. </w:t>
      </w:r>
      <w:proofErr w:type="spellStart"/>
      <w:r w:rsidRPr="006F0F31">
        <w:rPr>
          <w:rFonts w:ascii="Arial" w:hAnsi="Arial" w:cs="Arial"/>
          <w:sz w:val="24"/>
          <w:szCs w:val="24"/>
        </w:rPr>
        <w:t>Acceso</w:t>
      </w:r>
      <w:proofErr w:type="spellEnd"/>
      <w:r w:rsidRPr="006F0F31">
        <w:rPr>
          <w:rFonts w:ascii="Arial" w:hAnsi="Arial" w:cs="Arial"/>
          <w:sz w:val="24"/>
          <w:szCs w:val="24"/>
        </w:rPr>
        <w:t xml:space="preserve"> </w:t>
      </w:r>
      <w:proofErr w:type="spellStart"/>
      <w:r w:rsidRPr="006F0F31">
        <w:rPr>
          <w:rFonts w:ascii="Arial" w:hAnsi="Arial" w:cs="Arial"/>
          <w:sz w:val="24"/>
          <w:szCs w:val="24"/>
        </w:rPr>
        <w:t>en</w:t>
      </w:r>
      <w:proofErr w:type="spellEnd"/>
      <w:r w:rsidRPr="006F0F31">
        <w:rPr>
          <w:rFonts w:ascii="Arial" w:hAnsi="Arial" w:cs="Arial"/>
          <w:sz w:val="24"/>
          <w:szCs w:val="24"/>
        </w:rPr>
        <w:t xml:space="preserve"> 6 de </w:t>
      </w:r>
      <w:proofErr w:type="spellStart"/>
      <w:r w:rsidRPr="006F0F31">
        <w:rPr>
          <w:rFonts w:ascii="Arial" w:hAnsi="Arial" w:cs="Arial"/>
          <w:sz w:val="24"/>
          <w:szCs w:val="24"/>
        </w:rPr>
        <w:t>noviembre</w:t>
      </w:r>
      <w:proofErr w:type="spellEnd"/>
      <w:r w:rsidRPr="006F0F31">
        <w:rPr>
          <w:rFonts w:ascii="Arial" w:hAnsi="Arial" w:cs="Arial"/>
          <w:sz w:val="24"/>
          <w:szCs w:val="24"/>
        </w:rPr>
        <w:t xml:space="preserve"> de 2019, </w:t>
      </w:r>
      <w:hyperlink r:id="rId10" w:history="1">
        <w:r w:rsidRPr="006F0F31">
          <w:rPr>
            <w:rFonts w:ascii="Arial" w:hAnsi="Arial" w:cs="Arial"/>
            <w:sz w:val="24"/>
            <w:szCs w:val="24"/>
          </w:rPr>
          <w:t>http://www3.weforum.org/docs/WEF_TheGlobalCompetitivenessReport2019.pdf</w:t>
        </w:r>
      </w:hyperlink>
    </w:p>
    <w:p w14:paraId="2E5E4433" w14:textId="296C05B8" w:rsidR="00BC3DAB" w:rsidRPr="00F4170F" w:rsidRDefault="006F0F31" w:rsidP="00F4170F">
      <w:pPr>
        <w:jc w:val="both"/>
        <w:rPr>
          <w:rFonts w:ascii="Arial" w:hAnsi="Arial" w:cs="Arial"/>
          <w:color w:val="000000"/>
          <w:shd w:val="clear" w:color="auto" w:fill="FFFFFF"/>
        </w:rPr>
      </w:pPr>
      <w:proofErr w:type="gramStart"/>
      <w:r w:rsidRPr="006F0F31">
        <w:rPr>
          <w:rFonts w:ascii="Arial" w:hAnsi="Arial" w:cs="Arial"/>
          <w:color w:val="000000"/>
          <w:shd w:val="clear" w:color="auto" w:fill="FFFFFF"/>
          <w:lang w:val="en-US"/>
        </w:rPr>
        <w:t xml:space="preserve">R. S. Freitas, W. and J. C. </w:t>
      </w:r>
      <w:proofErr w:type="spellStart"/>
      <w:r w:rsidRPr="006F0F31">
        <w:rPr>
          <w:rFonts w:ascii="Arial" w:hAnsi="Arial" w:cs="Arial"/>
          <w:color w:val="000000"/>
          <w:shd w:val="clear" w:color="auto" w:fill="FFFFFF"/>
          <w:lang w:val="en-US"/>
        </w:rPr>
        <w:t>Jabbour</w:t>
      </w:r>
      <w:proofErr w:type="spellEnd"/>
      <w:r w:rsidRPr="006F0F31">
        <w:rPr>
          <w:rFonts w:ascii="Arial" w:hAnsi="Arial" w:cs="Arial"/>
          <w:color w:val="000000"/>
          <w:shd w:val="clear" w:color="auto" w:fill="FFFFFF"/>
          <w:lang w:val="en-US"/>
        </w:rPr>
        <w:t>, C. (2011).</w:t>
      </w:r>
      <w:proofErr w:type="gramEnd"/>
      <w:r w:rsidRPr="006F0F31">
        <w:rPr>
          <w:rFonts w:ascii="Arial" w:hAnsi="Arial" w:cs="Arial"/>
          <w:color w:val="000000"/>
          <w:shd w:val="clear" w:color="auto" w:fill="FFFFFF"/>
          <w:lang w:val="en-US"/>
        </w:rPr>
        <w:t xml:space="preserve"> </w:t>
      </w:r>
      <w:r w:rsidRPr="006F0F31">
        <w:rPr>
          <w:rFonts w:ascii="Arial" w:hAnsi="Arial" w:cs="Arial"/>
          <w:color w:val="000000"/>
          <w:shd w:val="clear" w:color="auto" w:fill="FFFFFF"/>
        </w:rPr>
        <w:t xml:space="preserve">UTILIZANDO ESTUDO DE CASO(S) COMO ESTRATÉGIA DE PESQUISA QUALITATIVA: BOAS PRÁTICAS E SUGESTÕES. </w:t>
      </w:r>
      <w:r w:rsidRPr="006F0F31">
        <w:rPr>
          <w:rFonts w:ascii="Arial" w:hAnsi="Arial" w:cs="Arial"/>
        </w:rPr>
        <w:t>p. 07-22.</w:t>
      </w:r>
    </w:p>
    <w:p w14:paraId="7B108EAF" w14:textId="77777777" w:rsidR="00F4170F" w:rsidRPr="00C26E2F" w:rsidRDefault="00F4170F" w:rsidP="00F4170F">
      <w:pPr>
        <w:pStyle w:val="NormalWeb"/>
        <w:jc w:val="both"/>
        <w:rPr>
          <w:rFonts w:ascii="Arial" w:hAnsi="Arial" w:cs="Arial"/>
          <w:sz w:val="24"/>
          <w:szCs w:val="24"/>
        </w:rPr>
      </w:pPr>
      <w:proofErr w:type="spellStart"/>
      <w:r w:rsidRPr="00C26E2F">
        <w:rPr>
          <w:rFonts w:ascii="Arial" w:hAnsi="Arial" w:cs="Arial"/>
          <w:sz w:val="24"/>
          <w:szCs w:val="24"/>
        </w:rPr>
        <w:t>Asociación</w:t>
      </w:r>
      <w:proofErr w:type="spellEnd"/>
      <w:r w:rsidRPr="00C26E2F">
        <w:rPr>
          <w:rFonts w:ascii="Arial" w:hAnsi="Arial" w:cs="Arial"/>
          <w:sz w:val="24"/>
          <w:szCs w:val="24"/>
        </w:rPr>
        <w:t xml:space="preserve"> de Zonas Francas de </w:t>
      </w:r>
      <w:proofErr w:type="spellStart"/>
      <w:r w:rsidRPr="00C26E2F">
        <w:rPr>
          <w:rFonts w:ascii="Arial" w:hAnsi="Arial" w:cs="Arial"/>
          <w:sz w:val="24"/>
          <w:szCs w:val="24"/>
        </w:rPr>
        <w:t>las</w:t>
      </w:r>
      <w:proofErr w:type="spellEnd"/>
      <w:r w:rsidRPr="00C26E2F">
        <w:rPr>
          <w:rFonts w:ascii="Arial" w:hAnsi="Arial" w:cs="Arial"/>
          <w:sz w:val="24"/>
          <w:szCs w:val="24"/>
        </w:rPr>
        <w:t xml:space="preserve"> </w:t>
      </w:r>
      <w:proofErr w:type="spellStart"/>
      <w:r w:rsidRPr="00C26E2F">
        <w:rPr>
          <w:rFonts w:ascii="Arial" w:hAnsi="Arial" w:cs="Arial"/>
          <w:sz w:val="24"/>
          <w:szCs w:val="24"/>
        </w:rPr>
        <w:t>Américas</w:t>
      </w:r>
      <w:proofErr w:type="spellEnd"/>
      <w:r w:rsidRPr="00C26E2F">
        <w:rPr>
          <w:rFonts w:ascii="Arial" w:hAnsi="Arial" w:cs="Arial"/>
          <w:sz w:val="24"/>
          <w:szCs w:val="24"/>
        </w:rPr>
        <w:t xml:space="preserve">. http://www.asociacionzonasfrancas.org </w:t>
      </w:r>
    </w:p>
    <w:p w14:paraId="453ECF7A" w14:textId="77777777" w:rsidR="00F4170F" w:rsidRPr="000E3D66" w:rsidRDefault="00F4170F" w:rsidP="00F4170F">
      <w:pPr>
        <w:pStyle w:val="NormalWeb"/>
        <w:jc w:val="both"/>
        <w:rPr>
          <w:rFonts w:ascii="Arial" w:hAnsi="Arial" w:cs="Arial"/>
          <w:sz w:val="24"/>
          <w:szCs w:val="24"/>
        </w:rPr>
      </w:pPr>
      <w:r w:rsidRPr="000E3D66">
        <w:rPr>
          <w:rFonts w:ascii="Arial" w:hAnsi="Arial" w:cs="Arial"/>
          <w:sz w:val="24"/>
          <w:szCs w:val="24"/>
        </w:rPr>
        <w:t>Associação de Comercio exterior do Brasil</w:t>
      </w:r>
      <w:r>
        <w:rPr>
          <w:rFonts w:ascii="Arial" w:hAnsi="Arial" w:cs="Arial"/>
          <w:sz w:val="24"/>
          <w:szCs w:val="24"/>
        </w:rPr>
        <w:t xml:space="preserve">. </w:t>
      </w:r>
      <w:hyperlink r:id="rId11" w:history="1">
        <w:r w:rsidRPr="000E3D66">
          <w:rPr>
            <w:rStyle w:val="Hyperlink"/>
            <w:rFonts w:ascii="Arial" w:hAnsi="Arial" w:cs="Arial"/>
            <w:color w:val="auto"/>
            <w:sz w:val="24"/>
            <w:szCs w:val="24"/>
          </w:rPr>
          <w:t>http://www.aeb.org.br</w:t>
        </w:r>
      </w:hyperlink>
    </w:p>
    <w:p w14:paraId="15AA578F" w14:textId="77777777" w:rsidR="00F4170F" w:rsidRDefault="00F4170F" w:rsidP="00F4170F">
      <w:pPr>
        <w:jc w:val="both"/>
        <w:rPr>
          <w:rFonts w:ascii="Arial" w:hAnsi="Arial" w:cs="Arial"/>
        </w:rPr>
      </w:pPr>
      <w:r>
        <w:rPr>
          <w:rFonts w:ascii="Arial" w:hAnsi="Arial" w:cs="Arial"/>
        </w:rPr>
        <w:t xml:space="preserve">Banco Nacional do Desenvolvimento. </w:t>
      </w:r>
      <w:hyperlink r:id="rId12" w:history="1">
        <w:r w:rsidRPr="00D551EB">
          <w:rPr>
            <w:rStyle w:val="Hyperlink"/>
            <w:rFonts w:ascii="Arial" w:hAnsi="Arial" w:cs="Arial"/>
          </w:rPr>
          <w:t>https://www.bndes.gov.br</w:t>
        </w:r>
      </w:hyperlink>
      <w:r>
        <w:rPr>
          <w:rFonts w:ascii="Arial" w:hAnsi="Arial" w:cs="Arial"/>
        </w:rPr>
        <w:t xml:space="preserve"> </w:t>
      </w:r>
    </w:p>
    <w:p w14:paraId="42EDD36E" w14:textId="77777777" w:rsidR="00F4170F" w:rsidRDefault="00F4170F" w:rsidP="00F4170F">
      <w:pPr>
        <w:jc w:val="both"/>
        <w:rPr>
          <w:rFonts w:ascii="Arial" w:hAnsi="Arial" w:cs="Arial"/>
        </w:rPr>
      </w:pPr>
    </w:p>
    <w:p w14:paraId="38D4EB91" w14:textId="77777777" w:rsidR="00F4170F" w:rsidRDefault="00F4170F" w:rsidP="00F4170F">
      <w:pPr>
        <w:jc w:val="both"/>
        <w:rPr>
          <w:rFonts w:ascii="Arial" w:hAnsi="Arial" w:cs="Arial"/>
        </w:rPr>
      </w:pPr>
      <w:r>
        <w:rPr>
          <w:rFonts w:ascii="Arial" w:hAnsi="Arial" w:cs="Arial"/>
        </w:rPr>
        <w:t xml:space="preserve">Confederação Nacional da Industria. </w:t>
      </w:r>
      <w:hyperlink r:id="rId13" w:history="1">
        <w:r w:rsidRPr="00D551EB">
          <w:rPr>
            <w:rStyle w:val="Hyperlink"/>
            <w:rFonts w:ascii="Arial" w:hAnsi="Arial" w:cs="Arial"/>
          </w:rPr>
          <w:t>http://www.portaldaindustria.com.br/cni/</w:t>
        </w:r>
      </w:hyperlink>
    </w:p>
    <w:p w14:paraId="5B5DF3E3" w14:textId="77777777" w:rsidR="00F4170F" w:rsidRDefault="00F4170F" w:rsidP="00F4170F">
      <w:pPr>
        <w:jc w:val="both"/>
        <w:rPr>
          <w:rFonts w:ascii="Arial" w:hAnsi="Arial" w:cs="Arial"/>
        </w:rPr>
      </w:pPr>
    </w:p>
    <w:p w14:paraId="3E623FFB" w14:textId="53CE3F4A" w:rsidR="00F4170F" w:rsidRDefault="00F4170F" w:rsidP="00F4170F">
      <w:pPr>
        <w:jc w:val="both"/>
        <w:rPr>
          <w:rFonts w:ascii="Arial" w:hAnsi="Arial" w:cs="Arial"/>
        </w:rPr>
      </w:pPr>
      <w:r>
        <w:rPr>
          <w:rFonts w:ascii="Arial" w:hAnsi="Arial" w:cs="Arial"/>
        </w:rPr>
        <w:t xml:space="preserve">IBGE – </w:t>
      </w:r>
      <w:proofErr w:type="spellStart"/>
      <w:r>
        <w:rPr>
          <w:rFonts w:ascii="Arial" w:hAnsi="Arial" w:cs="Arial"/>
        </w:rPr>
        <w:t>Indice</w:t>
      </w:r>
      <w:proofErr w:type="spellEnd"/>
      <w:r>
        <w:rPr>
          <w:rFonts w:ascii="Arial" w:hAnsi="Arial" w:cs="Arial"/>
        </w:rPr>
        <w:t xml:space="preserve"> Brasileiro de Geografia e </w:t>
      </w:r>
      <w:proofErr w:type="spellStart"/>
      <w:r>
        <w:rPr>
          <w:rFonts w:ascii="Arial" w:hAnsi="Arial" w:cs="Arial"/>
        </w:rPr>
        <w:t>Estatistica</w:t>
      </w:r>
      <w:proofErr w:type="spellEnd"/>
      <w:r>
        <w:rPr>
          <w:rFonts w:ascii="Arial" w:hAnsi="Arial" w:cs="Arial"/>
        </w:rPr>
        <w:t xml:space="preserve">. </w:t>
      </w:r>
      <w:hyperlink r:id="rId14" w:history="1">
        <w:r w:rsidRPr="00D551EB">
          <w:rPr>
            <w:rStyle w:val="Hyperlink"/>
            <w:rFonts w:ascii="Arial" w:hAnsi="Arial" w:cs="Arial"/>
          </w:rPr>
          <w:t>https://www.ibge.gov.br</w:t>
        </w:r>
      </w:hyperlink>
    </w:p>
    <w:p w14:paraId="7B8BAE30" w14:textId="77777777" w:rsidR="00F4170F" w:rsidRDefault="00F4170F" w:rsidP="00F4170F">
      <w:pPr>
        <w:jc w:val="both"/>
        <w:rPr>
          <w:rFonts w:ascii="Arial" w:hAnsi="Arial" w:cs="Arial"/>
        </w:rPr>
      </w:pPr>
    </w:p>
    <w:p w14:paraId="2A5EE3C2" w14:textId="5F7BE2BA" w:rsidR="00F4170F" w:rsidRPr="00F4170F" w:rsidRDefault="00F4170F" w:rsidP="00F4170F">
      <w:pPr>
        <w:jc w:val="both"/>
        <w:rPr>
          <w:rFonts w:ascii="Arial" w:hAnsi="Arial" w:cs="Arial"/>
          <w:b/>
        </w:rPr>
      </w:pPr>
      <w:r>
        <w:rPr>
          <w:rFonts w:ascii="Arial" w:hAnsi="Arial" w:cs="Arial"/>
        </w:rPr>
        <w:t>Noticias Relacionadas:</w:t>
      </w:r>
    </w:p>
    <w:p w14:paraId="043D0544" w14:textId="77777777" w:rsidR="00733F57" w:rsidRPr="000E3D66" w:rsidRDefault="00E31388" w:rsidP="00F4170F">
      <w:pPr>
        <w:pStyle w:val="NormalWeb"/>
        <w:jc w:val="both"/>
        <w:rPr>
          <w:rFonts w:ascii="Arial" w:hAnsi="Arial" w:cs="Arial"/>
          <w:sz w:val="24"/>
          <w:szCs w:val="24"/>
        </w:rPr>
      </w:pPr>
      <w:hyperlink r:id="rId15" w:history="1">
        <w:r w:rsidR="00733F57" w:rsidRPr="000E3D66">
          <w:rPr>
            <w:rStyle w:val="Hyperlink"/>
            <w:rFonts w:ascii="Arial" w:hAnsi="Arial" w:cs="Arial"/>
            <w:color w:val="auto"/>
            <w:sz w:val="24"/>
            <w:szCs w:val="24"/>
          </w:rPr>
          <w:t>https://www.dci.com.br/negócios/investimento-em-infraestrutura-sera-crucial-apos-concess-es-portuarias-1.792621</w:t>
        </w:r>
      </w:hyperlink>
    </w:p>
    <w:p w14:paraId="33FFA585" w14:textId="77777777" w:rsidR="00733F57" w:rsidRPr="000E3D66" w:rsidRDefault="00E31388" w:rsidP="00F4170F">
      <w:pPr>
        <w:pStyle w:val="NormalWeb"/>
        <w:jc w:val="both"/>
        <w:rPr>
          <w:rFonts w:ascii="Arial" w:hAnsi="Arial" w:cs="Arial"/>
          <w:sz w:val="24"/>
          <w:szCs w:val="24"/>
        </w:rPr>
      </w:pPr>
      <w:hyperlink r:id="rId16" w:history="1">
        <w:r w:rsidR="00733F57" w:rsidRPr="000E3D66">
          <w:rPr>
            <w:rStyle w:val="Hyperlink"/>
            <w:rFonts w:ascii="Arial" w:hAnsi="Arial" w:cs="Arial"/>
            <w:color w:val="auto"/>
            <w:sz w:val="24"/>
            <w:szCs w:val="24"/>
          </w:rPr>
          <w:t>http://g1.globo.com/economia/noticia/2016/05/brasil-cai-em-ranking-de-competitividade-pelo-6-ano-seguido.html</w:t>
        </w:r>
      </w:hyperlink>
    </w:p>
    <w:p w14:paraId="717DB269" w14:textId="77777777" w:rsidR="00733F57" w:rsidRPr="000E3D66" w:rsidRDefault="00E31388" w:rsidP="00F4170F">
      <w:pPr>
        <w:pStyle w:val="NormalWeb"/>
        <w:jc w:val="both"/>
        <w:rPr>
          <w:rFonts w:ascii="Arial" w:hAnsi="Arial" w:cs="Arial"/>
          <w:sz w:val="24"/>
          <w:szCs w:val="24"/>
        </w:rPr>
      </w:pPr>
      <w:hyperlink r:id="rId17" w:history="1">
        <w:r w:rsidR="00733F57" w:rsidRPr="000E3D66">
          <w:rPr>
            <w:rStyle w:val="Hyperlink"/>
            <w:rFonts w:ascii="Arial" w:hAnsi="Arial" w:cs="Arial"/>
            <w:color w:val="auto"/>
            <w:sz w:val="24"/>
            <w:szCs w:val="24"/>
          </w:rPr>
          <w:t>http://g1.globo.com/economia/noticia/2016/06/infraestrutura-depende-da-ampliacao-das-concessoes-dizem-especialistas.html</w:t>
        </w:r>
      </w:hyperlink>
    </w:p>
    <w:p w14:paraId="7E3250D7" w14:textId="77777777" w:rsidR="00311F74" w:rsidRPr="000E3D66" w:rsidRDefault="00E31388" w:rsidP="00F4170F">
      <w:pPr>
        <w:pStyle w:val="NormalWeb"/>
        <w:jc w:val="both"/>
        <w:rPr>
          <w:rFonts w:ascii="Arial" w:hAnsi="Arial" w:cs="Arial"/>
          <w:sz w:val="24"/>
          <w:szCs w:val="24"/>
        </w:rPr>
      </w:pPr>
      <w:hyperlink r:id="rId18" w:history="1">
        <w:r w:rsidR="00311F74" w:rsidRPr="000E3D66">
          <w:rPr>
            <w:rStyle w:val="Hyperlink"/>
            <w:rFonts w:ascii="Arial" w:hAnsi="Arial" w:cs="Arial"/>
            <w:color w:val="auto"/>
            <w:sz w:val="24"/>
            <w:szCs w:val="24"/>
          </w:rPr>
          <w:t>https://g1.globo.com/pr/parana/especial-publicitario/fiep/sistema-fiep/noticia/2018/09/05/competitividade-logistica-como-transportar-mais-e-melhor.ghtml</w:t>
        </w:r>
      </w:hyperlink>
    </w:p>
    <w:p w14:paraId="6B543B1E" w14:textId="77777777" w:rsidR="00311F74" w:rsidRPr="000E3D66" w:rsidRDefault="00E31388" w:rsidP="00F4170F">
      <w:pPr>
        <w:pStyle w:val="NormalWeb"/>
        <w:jc w:val="both"/>
        <w:rPr>
          <w:rFonts w:ascii="Arial" w:hAnsi="Arial" w:cs="Arial"/>
          <w:sz w:val="24"/>
          <w:szCs w:val="24"/>
        </w:rPr>
      </w:pPr>
      <w:hyperlink r:id="rId19" w:history="1">
        <w:r w:rsidR="00311F74" w:rsidRPr="000E3D66">
          <w:rPr>
            <w:rStyle w:val="Hyperlink"/>
            <w:rFonts w:ascii="Arial" w:hAnsi="Arial" w:cs="Arial"/>
            <w:color w:val="auto"/>
            <w:sz w:val="24"/>
            <w:szCs w:val="24"/>
          </w:rPr>
          <w:t>https://www.correiobraziliense.com.br/app/noticia/correiodebate/desafios2019/2019/02/12/noticias-desafios2019,736978/carga-tributaria-e-logistica-ultrapassada-diminuem-competitividade.shtml</w:t>
        </w:r>
      </w:hyperlink>
    </w:p>
    <w:p w14:paraId="78CDAFFD" w14:textId="1DE65C34" w:rsidR="00C26E2F" w:rsidRPr="00F4170F" w:rsidRDefault="00E31388" w:rsidP="00F4170F">
      <w:pPr>
        <w:pStyle w:val="NormalWeb"/>
        <w:jc w:val="both"/>
        <w:rPr>
          <w:rFonts w:ascii="Arial" w:hAnsi="Arial" w:cs="Arial"/>
          <w:sz w:val="24"/>
          <w:szCs w:val="24"/>
        </w:rPr>
      </w:pPr>
      <w:hyperlink r:id="rId20" w:history="1">
        <w:r w:rsidR="007679D2" w:rsidRPr="000E3D66">
          <w:rPr>
            <w:rStyle w:val="Hyperlink"/>
            <w:rFonts w:ascii="Arial" w:hAnsi="Arial" w:cs="Arial"/>
            <w:color w:val="auto"/>
            <w:sz w:val="24"/>
            <w:szCs w:val="24"/>
          </w:rPr>
          <w:t>https://www.imam.com.br/logistica/noticias/armazenagem/3341-fora-dos-trilhos-da-competitividade</w:t>
        </w:r>
      </w:hyperlink>
    </w:p>
    <w:p w14:paraId="7A1B95E0" w14:textId="77777777" w:rsidR="00F4170F" w:rsidRDefault="00F4170F"/>
    <w:sectPr w:rsidR="00F4170F" w:rsidSect="000E3D66">
      <w:pgSz w:w="11900" w:h="16840"/>
      <w:pgMar w:top="1440" w:right="1800" w:bottom="1440" w:left="1800" w:header="708" w:footer="708"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AD3"/>
    <w:multiLevelType w:val="hybridMultilevel"/>
    <w:tmpl w:val="8A94F854"/>
    <w:lvl w:ilvl="0" w:tplc="DEDC34B6">
      <w:start w:val="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053"/>
    <w:rsid w:val="000643EA"/>
    <w:rsid w:val="0008059F"/>
    <w:rsid w:val="0009328D"/>
    <w:rsid w:val="000E3D66"/>
    <w:rsid w:val="00107836"/>
    <w:rsid w:val="00137921"/>
    <w:rsid w:val="00180949"/>
    <w:rsid w:val="001844B1"/>
    <w:rsid w:val="001B73A4"/>
    <w:rsid w:val="001C0FA1"/>
    <w:rsid w:val="002069D5"/>
    <w:rsid w:val="0021111A"/>
    <w:rsid w:val="0023343B"/>
    <w:rsid w:val="002B0A96"/>
    <w:rsid w:val="002C190D"/>
    <w:rsid w:val="00311F74"/>
    <w:rsid w:val="003357DB"/>
    <w:rsid w:val="00406972"/>
    <w:rsid w:val="00413763"/>
    <w:rsid w:val="00415927"/>
    <w:rsid w:val="00430895"/>
    <w:rsid w:val="00432515"/>
    <w:rsid w:val="004404AA"/>
    <w:rsid w:val="004C04D4"/>
    <w:rsid w:val="00504E5E"/>
    <w:rsid w:val="00645CDF"/>
    <w:rsid w:val="006B1C48"/>
    <w:rsid w:val="006F0F31"/>
    <w:rsid w:val="00733F57"/>
    <w:rsid w:val="007679D2"/>
    <w:rsid w:val="007E5985"/>
    <w:rsid w:val="00800EE7"/>
    <w:rsid w:val="009153A7"/>
    <w:rsid w:val="00992053"/>
    <w:rsid w:val="009C55EB"/>
    <w:rsid w:val="00AD664C"/>
    <w:rsid w:val="00B02D9D"/>
    <w:rsid w:val="00B04EB8"/>
    <w:rsid w:val="00B14C38"/>
    <w:rsid w:val="00BB1F64"/>
    <w:rsid w:val="00BC3DAB"/>
    <w:rsid w:val="00C26E2F"/>
    <w:rsid w:val="00C817F8"/>
    <w:rsid w:val="00CC66D1"/>
    <w:rsid w:val="00D10183"/>
    <w:rsid w:val="00D17653"/>
    <w:rsid w:val="00D22D5B"/>
    <w:rsid w:val="00D25EA2"/>
    <w:rsid w:val="00D364CF"/>
    <w:rsid w:val="00D76FF1"/>
    <w:rsid w:val="00DB15CC"/>
    <w:rsid w:val="00DB6981"/>
    <w:rsid w:val="00E31388"/>
    <w:rsid w:val="00E53E07"/>
    <w:rsid w:val="00E8666D"/>
    <w:rsid w:val="00EB549B"/>
    <w:rsid w:val="00EE030E"/>
    <w:rsid w:val="00F04996"/>
    <w:rsid w:val="00F4170F"/>
    <w:rsid w:val="00F43B61"/>
    <w:rsid w:val="00FA2AE4"/>
    <w:rsid w:val="00FE48E4"/>
    <w:rsid w:val="00FF274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0EBF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949"/>
    <w:rPr>
      <w:color w:val="0000FF" w:themeColor="hyperlink"/>
      <w:u w:val="single"/>
    </w:rPr>
  </w:style>
  <w:style w:type="paragraph" w:styleId="NormalWeb">
    <w:name w:val="Normal (Web)"/>
    <w:basedOn w:val="Normal"/>
    <w:uiPriority w:val="99"/>
    <w:unhideWhenUsed/>
    <w:rsid w:val="00D25EA2"/>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25EA2"/>
    <w:rPr>
      <w:color w:val="800080" w:themeColor="followedHyperlink"/>
      <w:u w:val="single"/>
    </w:rPr>
  </w:style>
  <w:style w:type="paragraph" w:styleId="ListParagraph">
    <w:name w:val="List Paragraph"/>
    <w:basedOn w:val="Normal"/>
    <w:uiPriority w:val="34"/>
    <w:qFormat/>
    <w:rsid w:val="007E5985"/>
    <w:pPr>
      <w:ind w:left="720"/>
      <w:contextualSpacing/>
    </w:pPr>
  </w:style>
  <w:style w:type="paragraph" w:customStyle="1" w:styleId="Default">
    <w:name w:val="Default"/>
    <w:rsid w:val="000E3D66"/>
    <w:pPr>
      <w:autoSpaceDE w:val="0"/>
      <w:autoSpaceDN w:val="0"/>
      <w:adjustRightInd w:val="0"/>
    </w:pPr>
    <w:rPr>
      <w:rFonts w:ascii="Arial" w:hAnsi="Arial" w:cs="Arial"/>
      <w:color w:val="000000"/>
      <w:lang w:val="es-ES"/>
    </w:rPr>
  </w:style>
  <w:style w:type="paragraph" w:styleId="BalloonText">
    <w:name w:val="Balloon Text"/>
    <w:basedOn w:val="Normal"/>
    <w:link w:val="BalloonTextChar"/>
    <w:uiPriority w:val="99"/>
    <w:semiHidden/>
    <w:unhideWhenUsed/>
    <w:rsid w:val="00B04E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EB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949"/>
    <w:rPr>
      <w:color w:val="0000FF" w:themeColor="hyperlink"/>
      <w:u w:val="single"/>
    </w:rPr>
  </w:style>
  <w:style w:type="paragraph" w:styleId="NormalWeb">
    <w:name w:val="Normal (Web)"/>
    <w:basedOn w:val="Normal"/>
    <w:uiPriority w:val="99"/>
    <w:unhideWhenUsed/>
    <w:rsid w:val="00D25EA2"/>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25EA2"/>
    <w:rPr>
      <w:color w:val="800080" w:themeColor="followedHyperlink"/>
      <w:u w:val="single"/>
    </w:rPr>
  </w:style>
  <w:style w:type="paragraph" w:styleId="ListParagraph">
    <w:name w:val="List Paragraph"/>
    <w:basedOn w:val="Normal"/>
    <w:uiPriority w:val="34"/>
    <w:qFormat/>
    <w:rsid w:val="007E5985"/>
    <w:pPr>
      <w:ind w:left="720"/>
      <w:contextualSpacing/>
    </w:pPr>
  </w:style>
  <w:style w:type="paragraph" w:customStyle="1" w:styleId="Default">
    <w:name w:val="Default"/>
    <w:rsid w:val="000E3D66"/>
    <w:pPr>
      <w:autoSpaceDE w:val="0"/>
      <w:autoSpaceDN w:val="0"/>
      <w:adjustRightInd w:val="0"/>
    </w:pPr>
    <w:rPr>
      <w:rFonts w:ascii="Arial" w:hAnsi="Arial" w:cs="Arial"/>
      <w:color w:val="000000"/>
      <w:lang w:val="es-ES"/>
    </w:rPr>
  </w:style>
  <w:style w:type="paragraph" w:styleId="BalloonText">
    <w:name w:val="Balloon Text"/>
    <w:basedOn w:val="Normal"/>
    <w:link w:val="BalloonTextChar"/>
    <w:uiPriority w:val="99"/>
    <w:semiHidden/>
    <w:unhideWhenUsed/>
    <w:rsid w:val="00B04E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EB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464265">
      <w:bodyDiv w:val="1"/>
      <w:marLeft w:val="0"/>
      <w:marRight w:val="0"/>
      <w:marTop w:val="0"/>
      <w:marBottom w:val="0"/>
      <w:divBdr>
        <w:top w:val="none" w:sz="0" w:space="0" w:color="auto"/>
        <w:left w:val="none" w:sz="0" w:space="0" w:color="auto"/>
        <w:bottom w:val="none" w:sz="0" w:space="0" w:color="auto"/>
        <w:right w:val="none" w:sz="0" w:space="0" w:color="auto"/>
      </w:divBdr>
    </w:div>
    <w:div w:id="1051002597">
      <w:bodyDiv w:val="1"/>
      <w:marLeft w:val="0"/>
      <w:marRight w:val="0"/>
      <w:marTop w:val="0"/>
      <w:marBottom w:val="0"/>
      <w:divBdr>
        <w:top w:val="none" w:sz="0" w:space="0" w:color="auto"/>
        <w:left w:val="none" w:sz="0" w:space="0" w:color="auto"/>
        <w:bottom w:val="none" w:sz="0" w:space="0" w:color="auto"/>
        <w:right w:val="none" w:sz="0" w:space="0" w:color="auto"/>
      </w:divBdr>
      <w:divsChild>
        <w:div w:id="1541477936">
          <w:marLeft w:val="0"/>
          <w:marRight w:val="0"/>
          <w:marTop w:val="0"/>
          <w:marBottom w:val="0"/>
          <w:divBdr>
            <w:top w:val="none" w:sz="0" w:space="0" w:color="auto"/>
            <w:left w:val="none" w:sz="0" w:space="0" w:color="auto"/>
            <w:bottom w:val="none" w:sz="0" w:space="0" w:color="auto"/>
            <w:right w:val="none" w:sz="0" w:space="0" w:color="auto"/>
          </w:divBdr>
          <w:divsChild>
            <w:div w:id="1230921263">
              <w:marLeft w:val="0"/>
              <w:marRight w:val="0"/>
              <w:marTop w:val="0"/>
              <w:marBottom w:val="0"/>
              <w:divBdr>
                <w:top w:val="none" w:sz="0" w:space="0" w:color="auto"/>
                <w:left w:val="none" w:sz="0" w:space="0" w:color="auto"/>
                <w:bottom w:val="none" w:sz="0" w:space="0" w:color="auto"/>
                <w:right w:val="none" w:sz="0" w:space="0" w:color="auto"/>
              </w:divBdr>
              <w:divsChild>
                <w:div w:id="11549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1778">
      <w:bodyDiv w:val="1"/>
      <w:marLeft w:val="0"/>
      <w:marRight w:val="0"/>
      <w:marTop w:val="0"/>
      <w:marBottom w:val="0"/>
      <w:divBdr>
        <w:top w:val="none" w:sz="0" w:space="0" w:color="auto"/>
        <w:left w:val="none" w:sz="0" w:space="0" w:color="auto"/>
        <w:bottom w:val="none" w:sz="0" w:space="0" w:color="auto"/>
        <w:right w:val="none" w:sz="0" w:space="0" w:color="auto"/>
      </w:divBdr>
    </w:div>
    <w:div w:id="1377967955">
      <w:bodyDiv w:val="1"/>
      <w:marLeft w:val="0"/>
      <w:marRight w:val="0"/>
      <w:marTop w:val="0"/>
      <w:marBottom w:val="0"/>
      <w:divBdr>
        <w:top w:val="none" w:sz="0" w:space="0" w:color="auto"/>
        <w:left w:val="none" w:sz="0" w:space="0" w:color="auto"/>
        <w:bottom w:val="none" w:sz="0" w:space="0" w:color="auto"/>
        <w:right w:val="none" w:sz="0" w:space="0" w:color="auto"/>
      </w:divBdr>
      <w:divsChild>
        <w:div w:id="1655799188">
          <w:marLeft w:val="0"/>
          <w:marRight w:val="0"/>
          <w:marTop w:val="0"/>
          <w:marBottom w:val="0"/>
          <w:divBdr>
            <w:top w:val="none" w:sz="0" w:space="0" w:color="auto"/>
            <w:left w:val="none" w:sz="0" w:space="0" w:color="auto"/>
            <w:bottom w:val="none" w:sz="0" w:space="0" w:color="auto"/>
            <w:right w:val="none" w:sz="0" w:space="0" w:color="auto"/>
          </w:divBdr>
          <w:divsChild>
            <w:div w:id="1049109105">
              <w:marLeft w:val="0"/>
              <w:marRight w:val="0"/>
              <w:marTop w:val="0"/>
              <w:marBottom w:val="0"/>
              <w:divBdr>
                <w:top w:val="none" w:sz="0" w:space="0" w:color="auto"/>
                <w:left w:val="none" w:sz="0" w:space="0" w:color="auto"/>
                <w:bottom w:val="none" w:sz="0" w:space="0" w:color="auto"/>
                <w:right w:val="none" w:sz="0" w:space="0" w:color="auto"/>
              </w:divBdr>
              <w:divsChild>
                <w:div w:id="12034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4234">
      <w:bodyDiv w:val="1"/>
      <w:marLeft w:val="0"/>
      <w:marRight w:val="0"/>
      <w:marTop w:val="0"/>
      <w:marBottom w:val="0"/>
      <w:divBdr>
        <w:top w:val="none" w:sz="0" w:space="0" w:color="auto"/>
        <w:left w:val="none" w:sz="0" w:space="0" w:color="auto"/>
        <w:bottom w:val="none" w:sz="0" w:space="0" w:color="auto"/>
        <w:right w:val="none" w:sz="0" w:space="0" w:color="auto"/>
      </w:divBdr>
      <w:divsChild>
        <w:div w:id="328601037">
          <w:marLeft w:val="0"/>
          <w:marRight w:val="0"/>
          <w:marTop w:val="0"/>
          <w:marBottom w:val="0"/>
          <w:divBdr>
            <w:top w:val="none" w:sz="0" w:space="0" w:color="auto"/>
            <w:left w:val="none" w:sz="0" w:space="0" w:color="auto"/>
            <w:bottom w:val="none" w:sz="0" w:space="0" w:color="auto"/>
            <w:right w:val="none" w:sz="0" w:space="0" w:color="auto"/>
          </w:divBdr>
          <w:divsChild>
            <w:div w:id="1168600422">
              <w:marLeft w:val="0"/>
              <w:marRight w:val="0"/>
              <w:marTop w:val="0"/>
              <w:marBottom w:val="0"/>
              <w:divBdr>
                <w:top w:val="none" w:sz="0" w:space="0" w:color="auto"/>
                <w:left w:val="none" w:sz="0" w:space="0" w:color="auto"/>
                <w:bottom w:val="none" w:sz="0" w:space="0" w:color="auto"/>
                <w:right w:val="none" w:sz="0" w:space="0" w:color="auto"/>
              </w:divBdr>
              <w:divsChild>
                <w:div w:id="1167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10898">
      <w:bodyDiv w:val="1"/>
      <w:marLeft w:val="0"/>
      <w:marRight w:val="0"/>
      <w:marTop w:val="0"/>
      <w:marBottom w:val="0"/>
      <w:divBdr>
        <w:top w:val="none" w:sz="0" w:space="0" w:color="auto"/>
        <w:left w:val="none" w:sz="0" w:space="0" w:color="auto"/>
        <w:bottom w:val="none" w:sz="0" w:space="0" w:color="auto"/>
        <w:right w:val="none" w:sz="0" w:space="0" w:color="auto"/>
      </w:divBdr>
      <w:divsChild>
        <w:div w:id="566573043">
          <w:marLeft w:val="0"/>
          <w:marRight w:val="0"/>
          <w:marTop w:val="0"/>
          <w:marBottom w:val="0"/>
          <w:divBdr>
            <w:top w:val="none" w:sz="0" w:space="0" w:color="auto"/>
            <w:left w:val="none" w:sz="0" w:space="0" w:color="auto"/>
            <w:bottom w:val="none" w:sz="0" w:space="0" w:color="auto"/>
            <w:right w:val="none" w:sz="0" w:space="0" w:color="auto"/>
          </w:divBdr>
          <w:divsChild>
            <w:div w:id="908618020">
              <w:marLeft w:val="0"/>
              <w:marRight w:val="0"/>
              <w:marTop w:val="0"/>
              <w:marBottom w:val="0"/>
              <w:divBdr>
                <w:top w:val="none" w:sz="0" w:space="0" w:color="auto"/>
                <w:left w:val="none" w:sz="0" w:space="0" w:color="auto"/>
                <w:bottom w:val="none" w:sz="0" w:space="0" w:color="auto"/>
                <w:right w:val="none" w:sz="0" w:space="0" w:color="auto"/>
              </w:divBdr>
              <w:divsChild>
                <w:div w:id="3805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3290">
      <w:bodyDiv w:val="1"/>
      <w:marLeft w:val="0"/>
      <w:marRight w:val="0"/>
      <w:marTop w:val="0"/>
      <w:marBottom w:val="0"/>
      <w:divBdr>
        <w:top w:val="none" w:sz="0" w:space="0" w:color="auto"/>
        <w:left w:val="none" w:sz="0" w:space="0" w:color="auto"/>
        <w:bottom w:val="none" w:sz="0" w:space="0" w:color="auto"/>
        <w:right w:val="none" w:sz="0" w:space="0" w:color="auto"/>
      </w:divBdr>
      <w:divsChild>
        <w:div w:id="1114325770">
          <w:marLeft w:val="0"/>
          <w:marRight w:val="0"/>
          <w:marTop w:val="0"/>
          <w:marBottom w:val="0"/>
          <w:divBdr>
            <w:top w:val="none" w:sz="0" w:space="0" w:color="auto"/>
            <w:left w:val="none" w:sz="0" w:space="0" w:color="auto"/>
            <w:bottom w:val="none" w:sz="0" w:space="0" w:color="auto"/>
            <w:right w:val="none" w:sz="0" w:space="0" w:color="auto"/>
          </w:divBdr>
          <w:divsChild>
            <w:div w:id="470289430">
              <w:marLeft w:val="0"/>
              <w:marRight w:val="0"/>
              <w:marTop w:val="0"/>
              <w:marBottom w:val="0"/>
              <w:divBdr>
                <w:top w:val="none" w:sz="0" w:space="0" w:color="auto"/>
                <w:left w:val="none" w:sz="0" w:space="0" w:color="auto"/>
                <w:bottom w:val="none" w:sz="0" w:space="0" w:color="auto"/>
                <w:right w:val="none" w:sz="0" w:space="0" w:color="auto"/>
              </w:divBdr>
              <w:divsChild>
                <w:div w:id="1543635929">
                  <w:marLeft w:val="0"/>
                  <w:marRight w:val="0"/>
                  <w:marTop w:val="0"/>
                  <w:marBottom w:val="0"/>
                  <w:divBdr>
                    <w:top w:val="none" w:sz="0" w:space="0" w:color="auto"/>
                    <w:left w:val="none" w:sz="0" w:space="0" w:color="auto"/>
                    <w:bottom w:val="none" w:sz="0" w:space="0" w:color="auto"/>
                    <w:right w:val="none" w:sz="0" w:space="0" w:color="auto"/>
                  </w:divBdr>
                </w:div>
              </w:divsChild>
            </w:div>
            <w:div w:id="443771700">
              <w:marLeft w:val="0"/>
              <w:marRight w:val="0"/>
              <w:marTop w:val="0"/>
              <w:marBottom w:val="0"/>
              <w:divBdr>
                <w:top w:val="none" w:sz="0" w:space="0" w:color="auto"/>
                <w:left w:val="none" w:sz="0" w:space="0" w:color="auto"/>
                <w:bottom w:val="none" w:sz="0" w:space="0" w:color="auto"/>
                <w:right w:val="none" w:sz="0" w:space="0" w:color="auto"/>
              </w:divBdr>
              <w:divsChild>
                <w:div w:id="9085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3660">
          <w:marLeft w:val="0"/>
          <w:marRight w:val="0"/>
          <w:marTop w:val="0"/>
          <w:marBottom w:val="0"/>
          <w:divBdr>
            <w:top w:val="none" w:sz="0" w:space="0" w:color="auto"/>
            <w:left w:val="none" w:sz="0" w:space="0" w:color="auto"/>
            <w:bottom w:val="none" w:sz="0" w:space="0" w:color="auto"/>
            <w:right w:val="none" w:sz="0" w:space="0" w:color="auto"/>
          </w:divBdr>
          <w:divsChild>
            <w:div w:id="583539299">
              <w:marLeft w:val="0"/>
              <w:marRight w:val="0"/>
              <w:marTop w:val="0"/>
              <w:marBottom w:val="0"/>
              <w:divBdr>
                <w:top w:val="none" w:sz="0" w:space="0" w:color="auto"/>
                <w:left w:val="none" w:sz="0" w:space="0" w:color="auto"/>
                <w:bottom w:val="none" w:sz="0" w:space="0" w:color="auto"/>
                <w:right w:val="none" w:sz="0" w:space="0" w:color="auto"/>
              </w:divBdr>
              <w:divsChild>
                <w:div w:id="16250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rcci.net/globalizacion/fg037.htm" TargetMode="External"/><Relationship Id="rId20" Type="http://schemas.openxmlformats.org/officeDocument/2006/relationships/hyperlink" Target="https://www.imam.com.br/logistica/noticias/armazenagem/3341-fora-dos-trilhos-da-competitividade"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3.weforum.org/docs/WEF_TheGlobalCompetitivenessReport2019.pdf" TargetMode="External"/><Relationship Id="rId11" Type="http://schemas.openxmlformats.org/officeDocument/2006/relationships/hyperlink" Target="http://www.aeb.org.br" TargetMode="External"/><Relationship Id="rId12" Type="http://schemas.openxmlformats.org/officeDocument/2006/relationships/hyperlink" Target="https://www.bndes.gov.br" TargetMode="External"/><Relationship Id="rId13" Type="http://schemas.openxmlformats.org/officeDocument/2006/relationships/hyperlink" Target="http://www.portaldaindustria.com.br/cni/" TargetMode="External"/><Relationship Id="rId14" Type="http://schemas.openxmlformats.org/officeDocument/2006/relationships/hyperlink" Target="https://www.ibge.gov.br" TargetMode="External"/><Relationship Id="rId15" Type="http://schemas.openxmlformats.org/officeDocument/2006/relationships/hyperlink" Target="https://www.dci.com.br/neg&#243;cios/investimento-em-infraestrutura-sera-crucial-apos-concess-es-portuarias-1.792621" TargetMode="External"/><Relationship Id="rId16" Type="http://schemas.openxmlformats.org/officeDocument/2006/relationships/hyperlink" Target="http://g1.globo.com/economia/noticia/2016/05/brasil-cai-em-ranking-de-competitividade-pelo-6-ano-seguido.html" TargetMode="External"/><Relationship Id="rId17" Type="http://schemas.openxmlformats.org/officeDocument/2006/relationships/hyperlink" Target="http://g1.globo.com/economia/noticia/2016/06/infraestrutura-depende-da-ampliacao-das-concessoes-dizem-especialistas.html" TargetMode="External"/><Relationship Id="rId18" Type="http://schemas.openxmlformats.org/officeDocument/2006/relationships/hyperlink" Target="https://g1.globo.com/pr/parana/especial-publicitario/fiep/sistema-fiep/noticia/2018/09/05/competitividade-logistica-como-transportar-mais-e-melhor.ghtml" TargetMode="External"/><Relationship Id="rId19" Type="http://schemas.openxmlformats.org/officeDocument/2006/relationships/hyperlink" Target="https://www.correiobraziliense.com.br/app/noticia/correiodebate/desafios2019/2019/02/12/noticias-desafios2019,736978/carga-tributaria-e-logistica-ultrapassada-diminuem-competitividade.s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repositorio.ipea.gov.br/bitstream/11058/8299/1/TD_2378.PDF" TargetMode="External"/><Relationship Id="rId8" Type="http://schemas.openxmlformats.org/officeDocument/2006/relationships/hyperlink" Target="https://www.fomento.gob.es/recursos_mfom/02_politica_europea_transpor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1916</Words>
  <Characters>10925</Characters>
  <Application>Microsoft Macintosh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Mônica Luiza Graçano Castro</dc:creator>
  <cp:keywords/>
  <dc:description/>
  <cp:lastModifiedBy>Mônica Luiza Graçano Castro</cp:lastModifiedBy>
  <cp:revision>17</cp:revision>
  <dcterms:created xsi:type="dcterms:W3CDTF">2019-11-21T20:21:00Z</dcterms:created>
  <dcterms:modified xsi:type="dcterms:W3CDTF">2019-11-21T21:47:00Z</dcterms:modified>
</cp:coreProperties>
</file>