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306" w:rsidRDefault="006D617D" w:rsidP="005A6996">
      <w:pPr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 wp14:anchorId="15728B91" wp14:editId="6660E881">
            <wp:extent cx="3705642" cy="1117600"/>
            <wp:effectExtent l="0" t="0" r="9525" b="6350"/>
            <wp:docPr id="2" name="Imagen 2" descr="C:\Users\milag_000\AppData\Local\Microsoft\Windows\INetCache\Content.Word\logo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g_000\AppData\Local\Microsoft\Windows\INetCache\Content.Word\logou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576" cy="112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06" w:rsidRDefault="00567306">
      <w:pPr>
        <w:rPr>
          <w:b/>
          <w:sz w:val="36"/>
          <w:szCs w:val="36"/>
        </w:rPr>
      </w:pPr>
    </w:p>
    <w:p w:rsidR="00567306" w:rsidRDefault="00567306">
      <w:pPr>
        <w:rPr>
          <w:b/>
          <w:sz w:val="36"/>
          <w:szCs w:val="36"/>
        </w:rPr>
      </w:pPr>
    </w:p>
    <w:p w:rsidR="00567306" w:rsidRDefault="00567306">
      <w:pPr>
        <w:rPr>
          <w:b/>
          <w:sz w:val="36"/>
          <w:szCs w:val="36"/>
        </w:rPr>
      </w:pPr>
    </w:p>
    <w:p w:rsidR="003631A5" w:rsidRPr="004C7BC4" w:rsidRDefault="00562129">
      <w:pPr>
        <w:rPr>
          <w:rFonts w:ascii="Verdana" w:hAnsi="Verdana"/>
          <w:b/>
          <w:sz w:val="48"/>
          <w:szCs w:val="36"/>
        </w:rPr>
      </w:pPr>
      <w:r w:rsidRPr="004C7BC4">
        <w:rPr>
          <w:rFonts w:ascii="Verdana" w:hAnsi="Verdana"/>
          <w:b/>
          <w:sz w:val="48"/>
          <w:szCs w:val="36"/>
        </w:rPr>
        <w:t xml:space="preserve">Proyecto de tesina </w:t>
      </w:r>
    </w:p>
    <w:p w:rsidR="00C831CF" w:rsidRPr="004C7BC4" w:rsidRDefault="00C831CF">
      <w:pPr>
        <w:rPr>
          <w:rFonts w:ascii="Verdana" w:hAnsi="Verdana"/>
          <w:b/>
          <w:sz w:val="32"/>
        </w:rPr>
      </w:pPr>
    </w:p>
    <w:p w:rsidR="0091112F" w:rsidRDefault="00240B65" w:rsidP="0091112F">
      <w:pPr>
        <w:jc w:val="center"/>
        <w:rPr>
          <w:rFonts w:ascii="Verdana" w:hAnsi="Verdana"/>
          <w:b/>
          <w:color w:val="FF0000"/>
          <w:sz w:val="32"/>
          <w:szCs w:val="26"/>
        </w:rPr>
      </w:pPr>
      <w:r>
        <w:rPr>
          <w:rFonts w:ascii="Verdana" w:hAnsi="Verdana"/>
          <w:b/>
          <w:color w:val="FF0000"/>
          <w:sz w:val="32"/>
          <w:szCs w:val="26"/>
        </w:rPr>
        <w:t>“</w:t>
      </w:r>
      <w:bookmarkStart w:id="0" w:name="_GoBack"/>
      <w:bookmarkEnd w:id="0"/>
      <w:r w:rsidR="0091112F" w:rsidRPr="002C3398">
        <w:rPr>
          <w:rFonts w:ascii="Verdana" w:hAnsi="Verdana"/>
          <w:b/>
          <w:color w:val="FF0000"/>
          <w:sz w:val="32"/>
          <w:szCs w:val="26"/>
        </w:rPr>
        <w:t>Análisis del sector agrícola peruano</w:t>
      </w:r>
      <w:r w:rsidR="00C31B62">
        <w:rPr>
          <w:rFonts w:ascii="Verdana" w:hAnsi="Verdana"/>
          <w:b/>
          <w:color w:val="FF0000"/>
          <w:sz w:val="32"/>
          <w:szCs w:val="26"/>
        </w:rPr>
        <w:t xml:space="preserve"> </w:t>
      </w:r>
      <w:r w:rsidR="00207EC1">
        <w:rPr>
          <w:rFonts w:ascii="Verdana" w:hAnsi="Verdana"/>
          <w:b/>
          <w:color w:val="FF0000"/>
          <w:sz w:val="32"/>
          <w:szCs w:val="26"/>
        </w:rPr>
        <w:t xml:space="preserve">para </w:t>
      </w:r>
      <w:r w:rsidR="00112351">
        <w:rPr>
          <w:rFonts w:ascii="Verdana" w:hAnsi="Verdana"/>
          <w:b/>
          <w:color w:val="FF0000"/>
          <w:sz w:val="32"/>
          <w:szCs w:val="26"/>
        </w:rPr>
        <w:t>pequeños productore</w:t>
      </w:r>
      <w:r w:rsidR="0091112F">
        <w:rPr>
          <w:rFonts w:ascii="Verdana" w:hAnsi="Verdana"/>
          <w:b/>
          <w:color w:val="FF0000"/>
          <w:sz w:val="32"/>
          <w:szCs w:val="26"/>
        </w:rPr>
        <w:t>s</w:t>
      </w:r>
      <w:r w:rsidR="0091112F" w:rsidRPr="002C3398">
        <w:rPr>
          <w:rFonts w:ascii="Verdana" w:hAnsi="Verdana"/>
          <w:b/>
          <w:color w:val="FF0000"/>
          <w:sz w:val="32"/>
          <w:szCs w:val="26"/>
        </w:rPr>
        <w:t>: factores clave para su internacionalización</w:t>
      </w:r>
      <w:r w:rsidR="00ED5991">
        <w:rPr>
          <w:rFonts w:ascii="Verdana" w:hAnsi="Verdana"/>
          <w:b/>
          <w:color w:val="FF0000"/>
          <w:sz w:val="32"/>
          <w:szCs w:val="26"/>
        </w:rPr>
        <w:t xml:space="preserve"> y desarrollo</w:t>
      </w:r>
      <w:r w:rsidR="0091112F" w:rsidRPr="002C3398">
        <w:rPr>
          <w:rFonts w:ascii="Verdana" w:hAnsi="Verdana"/>
          <w:b/>
          <w:color w:val="FF0000"/>
          <w:sz w:val="32"/>
          <w:szCs w:val="26"/>
        </w:rPr>
        <w:t>”</w:t>
      </w:r>
    </w:p>
    <w:p w:rsidR="009C585C" w:rsidRDefault="009C585C" w:rsidP="0091112F">
      <w:pPr>
        <w:jc w:val="center"/>
        <w:rPr>
          <w:rFonts w:ascii="Verdana" w:hAnsi="Verdana"/>
          <w:b/>
          <w:color w:val="FF0000"/>
          <w:sz w:val="32"/>
          <w:szCs w:val="26"/>
        </w:rPr>
      </w:pPr>
    </w:p>
    <w:p w:rsidR="009C585C" w:rsidRPr="002C3398" w:rsidRDefault="009C585C" w:rsidP="0091112F">
      <w:pPr>
        <w:jc w:val="center"/>
        <w:rPr>
          <w:rFonts w:ascii="Verdana" w:hAnsi="Verdana"/>
          <w:b/>
          <w:color w:val="FF0000"/>
          <w:sz w:val="32"/>
          <w:szCs w:val="26"/>
        </w:rPr>
      </w:pPr>
    </w:p>
    <w:p w:rsidR="00562129" w:rsidRDefault="00562129">
      <w:pPr>
        <w:rPr>
          <w:rFonts w:ascii="Verdana" w:hAnsi="Verdana"/>
        </w:rPr>
      </w:pPr>
    </w:p>
    <w:p w:rsidR="00646F19" w:rsidRDefault="00646F19">
      <w:pPr>
        <w:rPr>
          <w:rFonts w:ascii="Verdana" w:hAnsi="Verdana"/>
        </w:rPr>
      </w:pPr>
    </w:p>
    <w:p w:rsidR="00646F19" w:rsidRDefault="00646F19">
      <w:pPr>
        <w:rPr>
          <w:rFonts w:ascii="Verdana" w:hAnsi="Verdana"/>
        </w:rPr>
      </w:pPr>
    </w:p>
    <w:p w:rsidR="00646F19" w:rsidRDefault="00646F19">
      <w:pPr>
        <w:rPr>
          <w:rFonts w:ascii="Verdana" w:hAnsi="Verdana"/>
        </w:rPr>
      </w:pPr>
    </w:p>
    <w:p w:rsidR="00646F19" w:rsidRDefault="00646F19">
      <w:pPr>
        <w:rPr>
          <w:rFonts w:ascii="Verdana" w:hAnsi="Verdana"/>
        </w:rPr>
      </w:pPr>
    </w:p>
    <w:p w:rsidR="00646F19" w:rsidRPr="004C7BC4" w:rsidRDefault="00646F19">
      <w:pPr>
        <w:rPr>
          <w:rFonts w:ascii="Verdana" w:hAnsi="Verdana"/>
        </w:rPr>
      </w:pPr>
    </w:p>
    <w:p w:rsidR="00562129" w:rsidRPr="004C7BC4" w:rsidRDefault="00562129" w:rsidP="005C5979">
      <w:pPr>
        <w:jc w:val="right"/>
        <w:rPr>
          <w:rFonts w:ascii="Verdana" w:hAnsi="Verdana"/>
        </w:rPr>
      </w:pPr>
    </w:p>
    <w:p w:rsidR="00562129" w:rsidRPr="004C7BC4" w:rsidRDefault="00567306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>Milagros Galvez Adame</w:t>
      </w:r>
    </w:p>
    <w:p w:rsidR="00562129" w:rsidRPr="004C7BC4" w:rsidRDefault="00562129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 xml:space="preserve">Módulo III </w:t>
      </w:r>
      <w:r w:rsidR="00567306" w:rsidRPr="004C7BC4">
        <w:rPr>
          <w:rFonts w:ascii="Verdana" w:hAnsi="Verdana"/>
          <w:b/>
          <w:sz w:val="24"/>
        </w:rPr>
        <w:t>- 2018/2019</w:t>
      </w:r>
    </w:p>
    <w:p w:rsidR="00562129" w:rsidRDefault="00562129" w:rsidP="005C5979">
      <w:pPr>
        <w:jc w:val="right"/>
        <w:rPr>
          <w:rFonts w:ascii="Verdana" w:hAnsi="Verdana"/>
          <w:b/>
          <w:sz w:val="24"/>
        </w:rPr>
      </w:pPr>
      <w:r w:rsidRPr="004C7BC4">
        <w:rPr>
          <w:rFonts w:ascii="Verdana" w:hAnsi="Verdana"/>
          <w:b/>
          <w:sz w:val="24"/>
        </w:rPr>
        <w:t>Máster en Comercio Exterior y Finanzas Internacionales</w:t>
      </w:r>
    </w:p>
    <w:p w:rsidR="00646F19" w:rsidRPr="004C7BC4" w:rsidRDefault="00646F19" w:rsidP="005C5979">
      <w:pPr>
        <w:jc w:val="right"/>
        <w:rPr>
          <w:rFonts w:ascii="Verdana" w:hAnsi="Verdana"/>
          <w:b/>
          <w:sz w:val="24"/>
        </w:rPr>
      </w:pPr>
    </w:p>
    <w:p w:rsidR="00562129" w:rsidRPr="004C28AD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28AD">
        <w:rPr>
          <w:rFonts w:ascii="Verdana" w:hAnsi="Verdana"/>
          <w:b/>
          <w:sz w:val="24"/>
          <w:szCs w:val="24"/>
        </w:rPr>
        <w:lastRenderedPageBreak/>
        <w:t>Título de Tesina</w:t>
      </w:r>
    </w:p>
    <w:p w:rsidR="002C3398" w:rsidRPr="002C3398" w:rsidRDefault="002C3398" w:rsidP="00BB023D">
      <w:pPr>
        <w:jc w:val="both"/>
        <w:rPr>
          <w:rFonts w:ascii="Verdana" w:hAnsi="Verdana"/>
          <w:color w:val="FF0000"/>
          <w:sz w:val="24"/>
          <w:szCs w:val="24"/>
        </w:rPr>
      </w:pPr>
      <w:r w:rsidRPr="002C3398">
        <w:rPr>
          <w:rFonts w:ascii="Verdana" w:hAnsi="Verdana"/>
          <w:color w:val="FF0000"/>
          <w:sz w:val="24"/>
          <w:szCs w:val="24"/>
        </w:rPr>
        <w:t>Análisis del sector agrícola peruano</w:t>
      </w:r>
      <w:r w:rsidR="00646F19">
        <w:rPr>
          <w:rFonts w:ascii="Verdana" w:hAnsi="Verdana"/>
          <w:color w:val="FF0000"/>
          <w:sz w:val="24"/>
          <w:szCs w:val="24"/>
        </w:rPr>
        <w:t xml:space="preserve"> </w:t>
      </w:r>
      <w:r w:rsidR="00207EC1">
        <w:rPr>
          <w:rFonts w:ascii="Verdana" w:hAnsi="Verdana"/>
          <w:color w:val="FF0000"/>
          <w:sz w:val="24"/>
          <w:szCs w:val="24"/>
        </w:rPr>
        <w:t>para</w:t>
      </w:r>
      <w:r w:rsidR="00646F19">
        <w:rPr>
          <w:rFonts w:ascii="Verdana" w:hAnsi="Verdana"/>
          <w:color w:val="FF0000"/>
          <w:sz w:val="24"/>
          <w:szCs w:val="24"/>
        </w:rPr>
        <w:t xml:space="preserve"> pequeños productores</w:t>
      </w:r>
      <w:r w:rsidRPr="002C3398">
        <w:rPr>
          <w:rFonts w:ascii="Verdana" w:hAnsi="Verdana"/>
          <w:color w:val="FF0000"/>
          <w:sz w:val="24"/>
          <w:szCs w:val="24"/>
        </w:rPr>
        <w:t>: factores clave para su internacionalización</w:t>
      </w:r>
      <w:r w:rsidR="00FF2402">
        <w:rPr>
          <w:rFonts w:ascii="Verdana" w:hAnsi="Verdana"/>
          <w:color w:val="FF0000"/>
          <w:sz w:val="24"/>
          <w:szCs w:val="24"/>
        </w:rPr>
        <w:t xml:space="preserve"> y desarrollo.</w:t>
      </w:r>
    </w:p>
    <w:p w:rsidR="00562129" w:rsidRDefault="008124F8" w:rsidP="004D247B">
      <w:pPr>
        <w:jc w:val="both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274320</wp:posOffset>
            </wp:positionV>
            <wp:extent cx="5400040" cy="3240024"/>
            <wp:effectExtent l="19050" t="19050" r="10160" b="17780"/>
            <wp:wrapTight wrapText="bothSides">
              <wp:wrapPolygon edited="0">
                <wp:start x="-76" y="-127"/>
                <wp:lineTo x="-76" y="21592"/>
                <wp:lineTo x="21564" y="21592"/>
                <wp:lineTo x="21564" y="-127"/>
                <wp:lineTo x="-76" y="-127"/>
              </wp:wrapPolygon>
            </wp:wrapTight>
            <wp:docPr id="3" name="Imagen 3" descr="C:\Users\milag_000\AppData\Local\Microsoft\Windows\INetCache\Content.Word\agricultor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g_000\AppData\Local\Microsoft\Windows\INetCache\Content.Word\agricultores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129" w:rsidRPr="004C28AD">
        <w:rPr>
          <w:rFonts w:ascii="Verdana" w:hAnsi="Verdana"/>
          <w:b/>
          <w:sz w:val="24"/>
          <w:szCs w:val="24"/>
        </w:rPr>
        <w:t>Introducción</w:t>
      </w:r>
    </w:p>
    <w:p w:rsidR="0039440F" w:rsidRDefault="00FF2402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Durante los últimos años, </w:t>
      </w:r>
      <w:r w:rsidR="00D44562">
        <w:rPr>
          <w:rFonts w:ascii="Verdana" w:hAnsi="Verdana"/>
          <w:sz w:val="24"/>
          <w:szCs w:val="24"/>
        </w:rPr>
        <w:t xml:space="preserve">el </w:t>
      </w:r>
      <w:r>
        <w:rPr>
          <w:rFonts w:ascii="Verdana" w:hAnsi="Verdana"/>
          <w:sz w:val="24"/>
          <w:szCs w:val="24"/>
        </w:rPr>
        <w:t xml:space="preserve">Perú </w:t>
      </w:r>
      <w:r w:rsidR="00922E6C">
        <w:rPr>
          <w:rFonts w:ascii="Verdana" w:hAnsi="Verdana"/>
          <w:sz w:val="24"/>
          <w:szCs w:val="24"/>
        </w:rPr>
        <w:t>ha sido considerado como uno de los países con ma</w:t>
      </w:r>
      <w:r w:rsidR="00922E6C" w:rsidRPr="004C7BC4">
        <w:rPr>
          <w:rFonts w:ascii="Verdana" w:hAnsi="Verdana"/>
          <w:sz w:val="24"/>
          <w:szCs w:val="24"/>
        </w:rPr>
        <w:t>yor prod</w:t>
      </w:r>
      <w:r w:rsidR="00922E6C">
        <w:rPr>
          <w:rFonts w:ascii="Verdana" w:hAnsi="Verdana"/>
          <w:sz w:val="24"/>
          <w:szCs w:val="24"/>
        </w:rPr>
        <w:t xml:space="preserve">ucción y mayor crecimiento </w:t>
      </w:r>
      <w:r w:rsidR="00ED5991">
        <w:rPr>
          <w:rFonts w:ascii="Verdana" w:hAnsi="Verdana"/>
          <w:sz w:val="24"/>
          <w:szCs w:val="24"/>
        </w:rPr>
        <w:t xml:space="preserve">en la </w:t>
      </w:r>
      <w:r w:rsidR="00922E6C">
        <w:rPr>
          <w:rFonts w:ascii="Verdana" w:hAnsi="Verdana"/>
          <w:sz w:val="24"/>
          <w:szCs w:val="24"/>
        </w:rPr>
        <w:t>exportación</w:t>
      </w:r>
      <w:r w:rsidR="00ED599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del sector agrícola </w:t>
      </w:r>
      <w:r w:rsidR="00ED5991">
        <w:rPr>
          <w:rFonts w:ascii="Verdana" w:hAnsi="Verdana"/>
          <w:sz w:val="24"/>
          <w:szCs w:val="24"/>
        </w:rPr>
        <w:t>debido al dinamismo de la economía peruana y la ap</w:t>
      </w:r>
      <w:r w:rsidR="0047377A">
        <w:rPr>
          <w:rFonts w:ascii="Verdana" w:hAnsi="Verdana"/>
          <w:sz w:val="24"/>
          <w:szCs w:val="24"/>
        </w:rPr>
        <w:t>ertura comercial internacional</w:t>
      </w:r>
      <w:r w:rsidR="007C0B93">
        <w:rPr>
          <w:rFonts w:ascii="Verdana" w:hAnsi="Verdana"/>
          <w:sz w:val="24"/>
          <w:szCs w:val="24"/>
        </w:rPr>
        <w:t xml:space="preserve">; </w:t>
      </w:r>
      <w:r w:rsidR="007C0B93" w:rsidRPr="007C0B93">
        <w:rPr>
          <w:rFonts w:ascii="Verdana" w:hAnsi="Verdana"/>
          <w:color w:val="FF0000"/>
          <w:sz w:val="24"/>
          <w:szCs w:val="24"/>
        </w:rPr>
        <w:t>s</w:t>
      </w:r>
      <w:r w:rsidR="00577847" w:rsidRPr="007C0B93">
        <w:rPr>
          <w:rFonts w:ascii="Verdana" w:hAnsi="Verdana"/>
          <w:color w:val="FF0000"/>
          <w:sz w:val="24"/>
          <w:szCs w:val="24"/>
        </w:rPr>
        <w:t xml:space="preserve">in </w:t>
      </w:r>
      <w:r w:rsidR="00577847" w:rsidRPr="00FF51E1">
        <w:rPr>
          <w:rFonts w:ascii="Verdana" w:hAnsi="Verdana"/>
          <w:color w:val="FF0000"/>
          <w:sz w:val="24"/>
          <w:szCs w:val="24"/>
        </w:rPr>
        <w:t>embargo,</w:t>
      </w:r>
      <w:r w:rsidR="00C25137">
        <w:rPr>
          <w:rFonts w:ascii="Verdana" w:hAnsi="Verdana"/>
          <w:color w:val="FF0000"/>
          <w:sz w:val="24"/>
          <w:szCs w:val="24"/>
        </w:rPr>
        <w:t xml:space="preserve"> a pesar de las grandes ventajas</w:t>
      </w:r>
      <w:r w:rsidR="00E04F5D">
        <w:rPr>
          <w:rFonts w:ascii="Verdana" w:hAnsi="Verdana"/>
          <w:color w:val="FF0000"/>
          <w:sz w:val="24"/>
          <w:szCs w:val="24"/>
        </w:rPr>
        <w:t xml:space="preserve"> y oportunidades que</w:t>
      </w:r>
      <w:r w:rsidR="00C25137">
        <w:rPr>
          <w:rFonts w:ascii="Verdana" w:hAnsi="Verdana"/>
          <w:color w:val="FF0000"/>
          <w:sz w:val="24"/>
          <w:szCs w:val="24"/>
        </w:rPr>
        <w:t xml:space="preserve"> tiene el sector,</w:t>
      </w:r>
      <w:r w:rsidR="005D7AA5">
        <w:rPr>
          <w:rFonts w:ascii="Verdana" w:hAnsi="Verdana"/>
          <w:color w:val="FF0000"/>
          <w:sz w:val="24"/>
          <w:szCs w:val="24"/>
        </w:rPr>
        <w:t xml:space="preserve"> </w:t>
      </w:r>
      <w:r w:rsidR="00577847" w:rsidRPr="00FF51E1">
        <w:rPr>
          <w:rFonts w:ascii="Verdana" w:hAnsi="Verdana"/>
          <w:color w:val="FF0000"/>
          <w:sz w:val="24"/>
          <w:szCs w:val="24"/>
        </w:rPr>
        <w:t xml:space="preserve">el agro nacional </w:t>
      </w:r>
      <w:r w:rsidR="00096F7B">
        <w:rPr>
          <w:rFonts w:ascii="Verdana" w:hAnsi="Verdana"/>
          <w:color w:val="FF0000"/>
          <w:sz w:val="24"/>
          <w:szCs w:val="24"/>
        </w:rPr>
        <w:t xml:space="preserve">aún </w:t>
      </w:r>
      <w:r w:rsidR="00577847" w:rsidRPr="00FF51E1">
        <w:rPr>
          <w:rFonts w:ascii="Verdana" w:hAnsi="Verdana"/>
          <w:color w:val="FF0000"/>
          <w:sz w:val="24"/>
          <w:szCs w:val="24"/>
        </w:rPr>
        <w:t>registra un bajo nivel de desar</w:t>
      </w:r>
      <w:r w:rsidR="007C0B93">
        <w:rPr>
          <w:rFonts w:ascii="Verdana" w:hAnsi="Verdana"/>
          <w:color w:val="FF0000"/>
          <w:sz w:val="24"/>
          <w:szCs w:val="24"/>
        </w:rPr>
        <w:t xml:space="preserve">rollo agrario rural. </w:t>
      </w:r>
    </w:p>
    <w:p w:rsidR="0039440F" w:rsidRDefault="009A43A1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Uno de los puntos débiles que tiene la agricultura peruana es que n</w:t>
      </w:r>
      <w:r w:rsidR="00D979FA">
        <w:rPr>
          <w:rFonts w:ascii="Verdana" w:hAnsi="Verdana"/>
          <w:color w:val="FF0000"/>
          <w:sz w:val="24"/>
          <w:szCs w:val="24"/>
        </w:rPr>
        <w:t xml:space="preserve">o </w:t>
      </w:r>
      <w:r w:rsidR="00C25137">
        <w:rPr>
          <w:rFonts w:ascii="Verdana" w:hAnsi="Verdana"/>
          <w:color w:val="FF0000"/>
          <w:sz w:val="24"/>
          <w:szCs w:val="24"/>
        </w:rPr>
        <w:t>existe una fuerte asociatividad</w:t>
      </w:r>
      <w:r w:rsidR="00D979FA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>en</w:t>
      </w:r>
      <w:r w:rsidR="00D979FA">
        <w:rPr>
          <w:rFonts w:ascii="Verdana" w:hAnsi="Verdana"/>
          <w:color w:val="FF0000"/>
          <w:sz w:val="24"/>
          <w:szCs w:val="24"/>
        </w:rPr>
        <w:t xml:space="preserve"> los pequeños agricultores, </w:t>
      </w:r>
      <w:r w:rsidR="00025ED6">
        <w:rPr>
          <w:rFonts w:ascii="Verdana" w:hAnsi="Verdana"/>
          <w:color w:val="FF0000"/>
          <w:sz w:val="24"/>
          <w:szCs w:val="24"/>
        </w:rPr>
        <w:t>limitándolos a una adecuada c</w:t>
      </w:r>
      <w:r w:rsidR="00BC237F" w:rsidRPr="00FF51E1">
        <w:rPr>
          <w:rFonts w:ascii="Verdana" w:hAnsi="Verdana"/>
          <w:color w:val="FF0000"/>
          <w:sz w:val="24"/>
          <w:szCs w:val="24"/>
        </w:rPr>
        <w:t xml:space="preserve">apacitación, tecnificación, optimización de recursos y </w:t>
      </w:r>
      <w:r w:rsidR="00761DD4">
        <w:rPr>
          <w:rFonts w:ascii="Verdana" w:hAnsi="Verdana"/>
          <w:color w:val="FF0000"/>
          <w:sz w:val="24"/>
          <w:szCs w:val="24"/>
        </w:rPr>
        <w:t>acceso al</w:t>
      </w:r>
      <w:r w:rsidR="00BC237F" w:rsidRPr="00FF51E1">
        <w:rPr>
          <w:rFonts w:ascii="Verdana" w:hAnsi="Verdana"/>
          <w:color w:val="FF0000"/>
          <w:sz w:val="24"/>
          <w:szCs w:val="24"/>
        </w:rPr>
        <w:t xml:space="preserve"> crédito</w:t>
      </w:r>
      <w:r w:rsidR="00761DD4">
        <w:rPr>
          <w:rFonts w:ascii="Verdana" w:hAnsi="Verdana"/>
          <w:color w:val="FF0000"/>
          <w:sz w:val="24"/>
          <w:szCs w:val="24"/>
        </w:rPr>
        <w:t>, convirtiéndolos vulnerables fre</w:t>
      </w:r>
      <w:r w:rsidR="00BC237F" w:rsidRPr="00FF51E1">
        <w:rPr>
          <w:rFonts w:ascii="Verdana" w:hAnsi="Verdana"/>
          <w:color w:val="FF0000"/>
          <w:sz w:val="24"/>
          <w:szCs w:val="24"/>
        </w:rPr>
        <w:t xml:space="preserve">nte </w:t>
      </w:r>
      <w:r w:rsidR="00761DD4">
        <w:rPr>
          <w:rFonts w:ascii="Verdana" w:hAnsi="Verdana"/>
          <w:color w:val="FF0000"/>
          <w:sz w:val="24"/>
          <w:szCs w:val="24"/>
        </w:rPr>
        <w:t xml:space="preserve">a </w:t>
      </w:r>
      <w:r w:rsidR="00BC237F" w:rsidRPr="00FF51E1">
        <w:rPr>
          <w:rFonts w:ascii="Verdana" w:hAnsi="Verdana"/>
          <w:color w:val="FF0000"/>
          <w:sz w:val="24"/>
          <w:szCs w:val="24"/>
        </w:rPr>
        <w:t xml:space="preserve">los intermediarios debido al bajo poder de negociación </w:t>
      </w:r>
      <w:r w:rsidR="00761DD4">
        <w:rPr>
          <w:rFonts w:ascii="Verdana" w:hAnsi="Verdana"/>
          <w:color w:val="FF0000"/>
          <w:sz w:val="24"/>
          <w:szCs w:val="24"/>
        </w:rPr>
        <w:t xml:space="preserve">tanto en el </w:t>
      </w:r>
      <w:r w:rsidR="00FF51E1">
        <w:rPr>
          <w:rFonts w:ascii="Verdana" w:hAnsi="Verdana"/>
          <w:color w:val="FF0000"/>
          <w:sz w:val="24"/>
          <w:szCs w:val="24"/>
        </w:rPr>
        <w:t>merc</w:t>
      </w:r>
      <w:r w:rsidR="00E04F5D">
        <w:rPr>
          <w:rFonts w:ascii="Verdana" w:hAnsi="Verdana"/>
          <w:color w:val="FF0000"/>
          <w:sz w:val="24"/>
          <w:szCs w:val="24"/>
        </w:rPr>
        <w:t>ado mayorista a nivel nacional como</w:t>
      </w:r>
      <w:r w:rsidR="00FF51E1">
        <w:rPr>
          <w:rFonts w:ascii="Verdana" w:hAnsi="Verdana"/>
          <w:color w:val="FF0000"/>
          <w:sz w:val="24"/>
          <w:szCs w:val="24"/>
        </w:rPr>
        <w:t xml:space="preserve"> internacional</w:t>
      </w:r>
      <w:r w:rsidR="002D6766">
        <w:rPr>
          <w:rStyle w:val="Refdenotaalpie"/>
          <w:rFonts w:ascii="Verdana" w:hAnsi="Verdana"/>
          <w:color w:val="FF0000"/>
          <w:sz w:val="24"/>
          <w:szCs w:val="24"/>
        </w:rPr>
        <w:footnoteReference w:id="1"/>
      </w:r>
      <w:r w:rsidR="00FF51E1">
        <w:rPr>
          <w:rFonts w:ascii="Verdana" w:hAnsi="Verdana"/>
          <w:color w:val="FF0000"/>
          <w:sz w:val="24"/>
          <w:szCs w:val="24"/>
        </w:rPr>
        <w:t>.</w:t>
      </w:r>
      <w:r w:rsidR="00E04F5D">
        <w:rPr>
          <w:rFonts w:ascii="Verdana" w:hAnsi="Verdana"/>
          <w:color w:val="FF0000"/>
          <w:sz w:val="24"/>
          <w:szCs w:val="24"/>
        </w:rPr>
        <w:t xml:space="preserve"> </w:t>
      </w:r>
    </w:p>
    <w:p w:rsidR="0039440F" w:rsidRDefault="009A43A1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Es indispensable resaltar que la</w:t>
      </w:r>
      <w:r w:rsidR="00795C88">
        <w:rPr>
          <w:rFonts w:ascii="Verdana" w:hAnsi="Verdana"/>
          <w:sz w:val="24"/>
          <w:szCs w:val="24"/>
        </w:rPr>
        <w:t xml:space="preserve"> falta de acceso a </w:t>
      </w:r>
      <w:r w:rsidR="00795C88" w:rsidRPr="00FF2402">
        <w:rPr>
          <w:rFonts w:ascii="Verdana" w:hAnsi="Verdana"/>
          <w:sz w:val="24"/>
          <w:szCs w:val="24"/>
        </w:rPr>
        <w:t xml:space="preserve">tecnologías agrícolas </w:t>
      </w:r>
      <w:r w:rsidR="00795C88">
        <w:rPr>
          <w:rFonts w:ascii="Verdana" w:hAnsi="Verdana"/>
          <w:sz w:val="24"/>
          <w:szCs w:val="24"/>
        </w:rPr>
        <w:t xml:space="preserve">impide </w:t>
      </w:r>
      <w:r w:rsidR="00ED0A15">
        <w:rPr>
          <w:rFonts w:ascii="Verdana" w:hAnsi="Verdana"/>
          <w:sz w:val="24"/>
          <w:szCs w:val="24"/>
        </w:rPr>
        <w:t>una adecuada</w:t>
      </w:r>
      <w:r w:rsidR="00795C88">
        <w:rPr>
          <w:rFonts w:ascii="Verdana" w:hAnsi="Verdana"/>
          <w:sz w:val="24"/>
          <w:szCs w:val="24"/>
        </w:rPr>
        <w:t xml:space="preserve"> optimización de los bienes agrícolas,</w:t>
      </w:r>
      <w:r w:rsidR="00ED0A15">
        <w:rPr>
          <w:rFonts w:ascii="Verdana" w:hAnsi="Verdana"/>
          <w:sz w:val="24"/>
          <w:szCs w:val="24"/>
        </w:rPr>
        <w:t xml:space="preserve"> siendo muy habitual los procesos tradicionales, que a su vez</w:t>
      </w:r>
      <w:r w:rsidR="00795C88">
        <w:rPr>
          <w:rFonts w:ascii="Verdana" w:hAnsi="Verdana"/>
          <w:sz w:val="24"/>
          <w:szCs w:val="24"/>
        </w:rPr>
        <w:t xml:space="preserve"> son menos eficientes, provocando el deterioro </w:t>
      </w:r>
      <w:r w:rsidR="005A66BC" w:rsidRPr="00FF2402">
        <w:rPr>
          <w:rFonts w:ascii="Verdana" w:hAnsi="Verdana"/>
          <w:sz w:val="24"/>
          <w:szCs w:val="24"/>
        </w:rPr>
        <w:t>de los bosques, el empobrecimiento del suelo debido a la inte</w:t>
      </w:r>
      <w:r w:rsidR="005A66BC">
        <w:rPr>
          <w:rFonts w:ascii="Verdana" w:hAnsi="Verdana"/>
          <w:sz w:val="24"/>
          <w:szCs w:val="24"/>
        </w:rPr>
        <w:t xml:space="preserve">nsificación agrícola y </w:t>
      </w:r>
      <w:r w:rsidR="005A66BC" w:rsidRPr="00FF2402">
        <w:rPr>
          <w:rFonts w:ascii="Verdana" w:hAnsi="Verdana"/>
          <w:sz w:val="24"/>
          <w:szCs w:val="24"/>
        </w:rPr>
        <w:t>produciendo un fuer</w:t>
      </w:r>
      <w:r w:rsidR="005A66BC">
        <w:rPr>
          <w:rFonts w:ascii="Verdana" w:hAnsi="Verdana"/>
          <w:sz w:val="24"/>
          <w:szCs w:val="24"/>
        </w:rPr>
        <w:t xml:space="preserve">te impacto </w:t>
      </w:r>
      <w:r w:rsidR="006A3FF9">
        <w:rPr>
          <w:rFonts w:ascii="Verdana" w:hAnsi="Verdana"/>
          <w:sz w:val="24"/>
          <w:szCs w:val="24"/>
        </w:rPr>
        <w:t>s</w:t>
      </w:r>
      <w:r w:rsidR="005A66BC">
        <w:rPr>
          <w:rFonts w:ascii="Verdana" w:hAnsi="Verdana"/>
          <w:sz w:val="24"/>
          <w:szCs w:val="24"/>
        </w:rPr>
        <w:t>obre la producción como</w:t>
      </w:r>
      <w:r w:rsidR="005A66BC" w:rsidRPr="00FF2402">
        <w:rPr>
          <w:rFonts w:ascii="Verdana" w:hAnsi="Verdana"/>
          <w:sz w:val="24"/>
          <w:szCs w:val="24"/>
        </w:rPr>
        <w:t xml:space="preserve"> el medioambiente</w:t>
      </w:r>
      <w:r w:rsidR="00DA37B3">
        <w:rPr>
          <w:rStyle w:val="Refdenotaalpie"/>
          <w:rFonts w:ascii="Verdana" w:hAnsi="Verdana"/>
          <w:sz w:val="24"/>
          <w:szCs w:val="24"/>
        </w:rPr>
        <w:footnoteReference w:id="2"/>
      </w:r>
      <w:r w:rsidR="0018053B">
        <w:t>.</w:t>
      </w:r>
    </w:p>
    <w:p w:rsidR="0039440F" w:rsidRDefault="0082346B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Claro está que</w:t>
      </w:r>
      <w:r w:rsidR="001C6B7F">
        <w:rPr>
          <w:rFonts w:ascii="Verdana" w:hAnsi="Verdana"/>
          <w:sz w:val="24"/>
          <w:szCs w:val="24"/>
        </w:rPr>
        <w:t xml:space="preserve"> las condiciones</w:t>
      </w:r>
      <w:r w:rsidR="001C6B7F" w:rsidRPr="004C7BC4">
        <w:rPr>
          <w:rFonts w:ascii="Verdana" w:hAnsi="Verdana"/>
          <w:sz w:val="24"/>
          <w:szCs w:val="24"/>
        </w:rPr>
        <w:t xml:space="preserve"> económicas de los países </w:t>
      </w:r>
      <w:r w:rsidR="001C6B7F">
        <w:rPr>
          <w:rFonts w:ascii="Verdana" w:hAnsi="Verdana"/>
          <w:sz w:val="24"/>
          <w:szCs w:val="24"/>
        </w:rPr>
        <w:t>en desarrollo</w:t>
      </w:r>
      <w:r>
        <w:rPr>
          <w:rFonts w:ascii="Verdana" w:hAnsi="Verdana"/>
          <w:sz w:val="24"/>
          <w:szCs w:val="24"/>
        </w:rPr>
        <w:t xml:space="preserve"> como Perú</w:t>
      </w:r>
      <w:r w:rsidR="001C6B7F">
        <w:rPr>
          <w:rFonts w:ascii="Verdana" w:hAnsi="Verdana"/>
          <w:sz w:val="24"/>
          <w:szCs w:val="24"/>
        </w:rPr>
        <w:t xml:space="preserve"> y</w:t>
      </w:r>
      <w:r w:rsidR="001C6B7F" w:rsidRPr="004C7BC4">
        <w:rPr>
          <w:rFonts w:ascii="Verdana" w:hAnsi="Verdana"/>
          <w:sz w:val="24"/>
          <w:szCs w:val="24"/>
        </w:rPr>
        <w:t xml:space="preserve"> el limitado acceso</w:t>
      </w:r>
      <w:r>
        <w:rPr>
          <w:rFonts w:ascii="Verdana" w:hAnsi="Verdana"/>
          <w:sz w:val="24"/>
          <w:szCs w:val="24"/>
        </w:rPr>
        <w:t xml:space="preserve"> a los avances tecnológicos no permite </w:t>
      </w:r>
      <w:r w:rsidR="001C6B7F">
        <w:rPr>
          <w:rFonts w:ascii="Verdana" w:hAnsi="Verdana"/>
          <w:sz w:val="24"/>
          <w:szCs w:val="24"/>
        </w:rPr>
        <w:t xml:space="preserve">que la industria agrícola </w:t>
      </w:r>
      <w:r>
        <w:rPr>
          <w:rFonts w:ascii="Verdana" w:hAnsi="Verdana"/>
          <w:sz w:val="24"/>
          <w:szCs w:val="24"/>
        </w:rPr>
        <w:t>en Sudamérica</w:t>
      </w:r>
      <w:r w:rsidR="001C6B7F">
        <w:rPr>
          <w:rFonts w:ascii="Verdana" w:hAnsi="Verdana"/>
          <w:sz w:val="24"/>
          <w:szCs w:val="24"/>
        </w:rPr>
        <w:t xml:space="preserve"> se</w:t>
      </w:r>
      <w:r>
        <w:rPr>
          <w:rFonts w:ascii="Verdana" w:hAnsi="Verdana"/>
          <w:sz w:val="24"/>
          <w:szCs w:val="24"/>
        </w:rPr>
        <w:t>a</w:t>
      </w:r>
      <w:r w:rsidR="001C6B7F">
        <w:rPr>
          <w:rFonts w:ascii="Verdana" w:hAnsi="Verdana"/>
          <w:sz w:val="24"/>
          <w:szCs w:val="24"/>
        </w:rPr>
        <w:t xml:space="preserve"> competitiva</w:t>
      </w:r>
      <w:r w:rsidR="001C6B7F" w:rsidRPr="004C7BC4">
        <w:rPr>
          <w:rFonts w:ascii="Verdana" w:hAnsi="Verdana"/>
          <w:sz w:val="24"/>
          <w:szCs w:val="24"/>
        </w:rPr>
        <w:t xml:space="preserve"> a nivel global</w:t>
      </w:r>
      <w:r w:rsidR="001C6B7F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sin embargo, las ocurrencias locales influyen aún más a que esta interrelación entre los países, a través del </w:t>
      </w:r>
      <w:r w:rsidRPr="00C548B4">
        <w:rPr>
          <w:rFonts w:ascii="Verdana" w:hAnsi="Verdana"/>
          <w:sz w:val="24"/>
          <w:szCs w:val="24"/>
        </w:rPr>
        <w:t>comercio internacional y los acuerdos de libre comer</w:t>
      </w:r>
      <w:r>
        <w:rPr>
          <w:rFonts w:ascii="Verdana" w:hAnsi="Verdana"/>
          <w:sz w:val="24"/>
          <w:szCs w:val="24"/>
        </w:rPr>
        <w:t xml:space="preserve">cio, sean aprovechados de manera óptima, porque </w:t>
      </w:r>
      <w:r w:rsidR="00D86AD0">
        <w:rPr>
          <w:rFonts w:ascii="Verdana" w:hAnsi="Verdana"/>
          <w:sz w:val="24"/>
          <w:szCs w:val="24"/>
        </w:rPr>
        <w:t>influye</w:t>
      </w:r>
      <w:r>
        <w:rPr>
          <w:rFonts w:ascii="Verdana" w:hAnsi="Verdana"/>
          <w:sz w:val="24"/>
          <w:szCs w:val="24"/>
        </w:rPr>
        <w:t xml:space="preserve"> sobre la capacidad de producir, oferta</w:t>
      </w:r>
      <w:r w:rsidR="00DA37B3">
        <w:rPr>
          <w:rFonts w:ascii="Verdana" w:hAnsi="Verdana"/>
          <w:sz w:val="24"/>
          <w:szCs w:val="24"/>
        </w:rPr>
        <w:t>r y competir internacionalmente</w:t>
      </w:r>
      <w:r w:rsidR="00DA37B3">
        <w:rPr>
          <w:rStyle w:val="Refdenotaalpie"/>
          <w:rFonts w:ascii="Verdana" w:hAnsi="Verdana"/>
          <w:sz w:val="24"/>
          <w:szCs w:val="24"/>
        </w:rPr>
        <w:footnoteReference w:id="3"/>
      </w:r>
      <w:r w:rsidR="00DA37B3">
        <w:rPr>
          <w:rFonts w:ascii="Verdana" w:hAnsi="Verdana"/>
          <w:sz w:val="24"/>
          <w:szCs w:val="24"/>
        </w:rPr>
        <w:t>.</w:t>
      </w:r>
    </w:p>
    <w:p w:rsidR="0039440F" w:rsidRDefault="0082346B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1C6B7F">
        <w:rPr>
          <w:rFonts w:ascii="Verdana" w:hAnsi="Verdana"/>
          <w:sz w:val="24"/>
          <w:szCs w:val="24"/>
        </w:rPr>
        <w:t>oy en día, países como México y Brasil, han</w:t>
      </w:r>
      <w:r w:rsidR="00F67016">
        <w:rPr>
          <w:rFonts w:ascii="Verdana" w:hAnsi="Verdana"/>
          <w:sz w:val="24"/>
          <w:szCs w:val="24"/>
        </w:rPr>
        <w:t xml:space="preserve"> apostado por </w:t>
      </w:r>
      <w:r w:rsidR="001C6B7F">
        <w:rPr>
          <w:rFonts w:ascii="Verdana" w:hAnsi="Verdana"/>
          <w:sz w:val="24"/>
          <w:szCs w:val="24"/>
        </w:rPr>
        <w:t>el desarrollo tecnológico</w:t>
      </w:r>
      <w:r w:rsidR="00F67016">
        <w:rPr>
          <w:rFonts w:ascii="Verdana" w:hAnsi="Verdana"/>
          <w:sz w:val="24"/>
          <w:szCs w:val="24"/>
        </w:rPr>
        <w:t xml:space="preserve"> agrícola, tal es el cas</w:t>
      </w:r>
      <w:r w:rsidR="001C6B7F">
        <w:rPr>
          <w:rFonts w:ascii="Verdana" w:hAnsi="Verdana"/>
          <w:sz w:val="24"/>
          <w:szCs w:val="24"/>
        </w:rPr>
        <w:t xml:space="preserve">o </w:t>
      </w:r>
      <w:r w:rsidR="00BB7ACA">
        <w:rPr>
          <w:rFonts w:ascii="Verdana" w:hAnsi="Verdana"/>
          <w:sz w:val="24"/>
          <w:szCs w:val="24"/>
        </w:rPr>
        <w:t>de</w:t>
      </w:r>
      <w:r w:rsidR="001C6B7F">
        <w:rPr>
          <w:rFonts w:ascii="Verdana" w:hAnsi="Verdana"/>
          <w:sz w:val="24"/>
          <w:szCs w:val="24"/>
        </w:rPr>
        <w:t xml:space="preserve"> la </w:t>
      </w:r>
      <w:r w:rsidR="001C6B7F" w:rsidRPr="004C7BC4">
        <w:rPr>
          <w:rFonts w:ascii="Verdana" w:hAnsi="Verdana"/>
          <w:sz w:val="24"/>
          <w:szCs w:val="24"/>
        </w:rPr>
        <w:t xml:space="preserve">producción de algodón en </w:t>
      </w:r>
      <w:r w:rsidR="001C6B7F">
        <w:rPr>
          <w:rFonts w:ascii="Verdana" w:hAnsi="Verdana"/>
          <w:sz w:val="24"/>
          <w:szCs w:val="24"/>
        </w:rPr>
        <w:t>Chihuahua</w:t>
      </w:r>
      <w:r w:rsidR="001C6B7F" w:rsidRPr="004C7BC4">
        <w:rPr>
          <w:rFonts w:ascii="Verdana" w:hAnsi="Verdana"/>
          <w:sz w:val="24"/>
          <w:szCs w:val="24"/>
        </w:rPr>
        <w:t xml:space="preserve">, </w:t>
      </w:r>
      <w:r w:rsidR="001F57B4">
        <w:rPr>
          <w:rFonts w:ascii="Verdana" w:hAnsi="Verdana"/>
          <w:sz w:val="24"/>
          <w:szCs w:val="24"/>
        </w:rPr>
        <w:t>donde a través de la innovación biotecnológica y el uso eficiente del agua en sus cultivos han logrado</w:t>
      </w:r>
      <w:r w:rsidR="001C6B7F">
        <w:rPr>
          <w:rFonts w:ascii="Verdana" w:hAnsi="Verdana"/>
          <w:sz w:val="24"/>
          <w:szCs w:val="24"/>
        </w:rPr>
        <w:t xml:space="preserve"> </w:t>
      </w:r>
      <w:r w:rsidR="001C6B7F" w:rsidRPr="004C7BC4">
        <w:rPr>
          <w:rFonts w:ascii="Verdana" w:hAnsi="Verdana"/>
          <w:sz w:val="24"/>
          <w:szCs w:val="24"/>
        </w:rPr>
        <w:t>mejorar su rendimiento</w:t>
      </w:r>
      <w:r w:rsidR="001C6B7F">
        <w:rPr>
          <w:rFonts w:ascii="Verdana" w:hAnsi="Verdana"/>
          <w:sz w:val="24"/>
          <w:szCs w:val="24"/>
        </w:rPr>
        <w:t xml:space="preserve"> </w:t>
      </w:r>
      <w:r w:rsidR="001F57B4">
        <w:rPr>
          <w:rFonts w:ascii="Verdana" w:hAnsi="Verdana"/>
          <w:sz w:val="24"/>
          <w:szCs w:val="24"/>
        </w:rPr>
        <w:t xml:space="preserve">y superar </w:t>
      </w:r>
      <w:r w:rsidR="001C6B7F">
        <w:rPr>
          <w:rFonts w:ascii="Verdana" w:hAnsi="Verdana"/>
          <w:sz w:val="24"/>
          <w:szCs w:val="24"/>
        </w:rPr>
        <w:t>a los magnates de la tecnología agrícola</w:t>
      </w:r>
      <w:r w:rsidR="00BB7ACA">
        <w:rPr>
          <w:rFonts w:ascii="Verdana" w:hAnsi="Verdana"/>
          <w:sz w:val="24"/>
          <w:szCs w:val="24"/>
        </w:rPr>
        <w:t xml:space="preserve"> en el mundo, </w:t>
      </w:r>
      <w:r w:rsidR="001F57B4">
        <w:rPr>
          <w:rFonts w:ascii="Verdana" w:hAnsi="Verdana"/>
          <w:sz w:val="24"/>
          <w:szCs w:val="24"/>
        </w:rPr>
        <w:t xml:space="preserve">los </w:t>
      </w:r>
      <w:r w:rsidR="001C6B7F">
        <w:rPr>
          <w:rFonts w:ascii="Verdana" w:hAnsi="Verdana"/>
          <w:sz w:val="24"/>
          <w:szCs w:val="24"/>
        </w:rPr>
        <w:t>agricultores estadounidenses</w:t>
      </w:r>
      <w:r w:rsidR="001C6B7F" w:rsidRPr="004C7BC4">
        <w:rPr>
          <w:rFonts w:ascii="Verdana" w:hAnsi="Verdana"/>
          <w:sz w:val="24"/>
          <w:szCs w:val="24"/>
        </w:rPr>
        <w:t xml:space="preserve">. </w:t>
      </w:r>
    </w:p>
    <w:p w:rsidR="0039440F" w:rsidRDefault="00B56D46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r w:rsidR="001C6B7F" w:rsidRPr="004C7BC4">
        <w:rPr>
          <w:rFonts w:ascii="Verdana" w:hAnsi="Verdana"/>
          <w:sz w:val="24"/>
          <w:szCs w:val="24"/>
        </w:rPr>
        <w:t xml:space="preserve">empresa </w:t>
      </w:r>
      <w:r w:rsidR="001C6B7F">
        <w:rPr>
          <w:rFonts w:ascii="Verdana" w:hAnsi="Verdana"/>
          <w:sz w:val="24"/>
          <w:szCs w:val="24"/>
        </w:rPr>
        <w:t xml:space="preserve">brasileña </w:t>
      </w:r>
      <w:proofErr w:type="spellStart"/>
      <w:r w:rsidR="001C6B7F" w:rsidRPr="004C7BC4">
        <w:rPr>
          <w:rFonts w:ascii="Verdana" w:hAnsi="Verdana"/>
          <w:sz w:val="24"/>
          <w:szCs w:val="24"/>
        </w:rPr>
        <w:t>Strider</w:t>
      </w:r>
      <w:proofErr w:type="spellEnd"/>
      <w:r w:rsidR="001C6B7F" w:rsidRPr="004C7BC4">
        <w:rPr>
          <w:rFonts w:ascii="Verdana" w:hAnsi="Verdana"/>
          <w:sz w:val="24"/>
          <w:szCs w:val="24"/>
        </w:rPr>
        <w:t xml:space="preserve"> creó el primer software para controlar las plagas con el uso de</w:t>
      </w:r>
      <w:r w:rsidR="00ED0A15">
        <w:rPr>
          <w:rFonts w:ascii="Verdana" w:hAnsi="Verdana"/>
          <w:sz w:val="24"/>
          <w:szCs w:val="24"/>
        </w:rPr>
        <w:t xml:space="preserve"> tecnología de información (TI)</w:t>
      </w:r>
      <w:r w:rsidR="001C6B7F">
        <w:rPr>
          <w:rFonts w:ascii="Verdana" w:hAnsi="Verdana"/>
          <w:sz w:val="24"/>
          <w:szCs w:val="24"/>
        </w:rPr>
        <w:t xml:space="preserve">. Este software permite gestionar más de 4 millones de </w:t>
      </w:r>
      <w:r w:rsidR="001C6B7F" w:rsidRPr="004C7BC4">
        <w:rPr>
          <w:rFonts w:ascii="Verdana" w:hAnsi="Verdana"/>
          <w:sz w:val="24"/>
          <w:szCs w:val="24"/>
        </w:rPr>
        <w:t>hectáreas en cultivos de soja, cítricos, algodón y caña de azúcar; donde a través de la identific</w:t>
      </w:r>
      <w:r w:rsidR="001C6B7F">
        <w:rPr>
          <w:rFonts w:ascii="Verdana" w:hAnsi="Verdana"/>
          <w:sz w:val="24"/>
          <w:szCs w:val="24"/>
        </w:rPr>
        <w:t xml:space="preserve">ación de la ubicación de plagas, los agricultores pueden prevenir su expansión; permitiendo </w:t>
      </w:r>
      <w:r w:rsidR="001C6B7F" w:rsidRPr="004C7BC4">
        <w:rPr>
          <w:rFonts w:ascii="Verdana" w:hAnsi="Verdana"/>
          <w:sz w:val="24"/>
          <w:szCs w:val="24"/>
        </w:rPr>
        <w:t xml:space="preserve">reducir </w:t>
      </w:r>
      <w:r w:rsidR="001C6B7F">
        <w:rPr>
          <w:rFonts w:ascii="Verdana" w:hAnsi="Verdana"/>
          <w:sz w:val="24"/>
          <w:szCs w:val="24"/>
        </w:rPr>
        <w:t xml:space="preserve">los </w:t>
      </w:r>
      <w:r w:rsidR="001C6B7F" w:rsidRPr="004C7BC4">
        <w:rPr>
          <w:rFonts w:ascii="Verdana" w:hAnsi="Verdana"/>
          <w:sz w:val="24"/>
          <w:szCs w:val="24"/>
        </w:rPr>
        <w:t>costos de insumos, aumentar el rendimiento de los agrícolas y simplificar los procesos.</w:t>
      </w:r>
    </w:p>
    <w:p w:rsidR="0039440F" w:rsidRDefault="00B56D46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En el Perú, es</w:t>
      </w:r>
      <w:r w:rsidR="001F57B4">
        <w:rPr>
          <w:rFonts w:ascii="Verdana" w:hAnsi="Verdana"/>
          <w:sz w:val="24"/>
          <w:szCs w:val="24"/>
        </w:rPr>
        <w:t>ta iniciativa</w:t>
      </w:r>
      <w:r>
        <w:rPr>
          <w:rFonts w:ascii="Verdana" w:hAnsi="Verdana"/>
          <w:sz w:val="24"/>
          <w:szCs w:val="24"/>
        </w:rPr>
        <w:t xml:space="preserve"> tecnológica </w:t>
      </w:r>
      <w:r w:rsidR="00A417EB">
        <w:rPr>
          <w:rFonts w:ascii="Verdana" w:hAnsi="Verdana"/>
          <w:sz w:val="24"/>
          <w:szCs w:val="24"/>
        </w:rPr>
        <w:t>está lejos de ser real, no olvidemos que e</w:t>
      </w:r>
      <w:r w:rsidR="001C6B7F">
        <w:rPr>
          <w:rFonts w:ascii="Verdana" w:hAnsi="Verdana"/>
          <w:sz w:val="24"/>
          <w:szCs w:val="24"/>
        </w:rPr>
        <w:t>l</w:t>
      </w:r>
      <w:r w:rsidR="001C6B7F" w:rsidRPr="006C4AE1">
        <w:rPr>
          <w:rFonts w:ascii="Verdana" w:hAnsi="Verdana"/>
          <w:sz w:val="24"/>
          <w:szCs w:val="24"/>
        </w:rPr>
        <w:t xml:space="preserve"> e</w:t>
      </w:r>
      <w:r w:rsidR="001C6B7F">
        <w:rPr>
          <w:rFonts w:ascii="Verdana" w:hAnsi="Verdana"/>
          <w:sz w:val="24"/>
          <w:szCs w:val="24"/>
        </w:rPr>
        <w:t xml:space="preserve">sfuerzo por parte del </w:t>
      </w:r>
      <w:r w:rsidR="001C6B7F" w:rsidRPr="006C4AE1">
        <w:rPr>
          <w:rFonts w:ascii="Verdana" w:hAnsi="Verdana"/>
          <w:sz w:val="24"/>
          <w:szCs w:val="24"/>
        </w:rPr>
        <w:t>estado por mejorar la competitividad del sector agrario</w:t>
      </w:r>
      <w:r w:rsidR="001C6B7F">
        <w:rPr>
          <w:rFonts w:ascii="Verdana" w:hAnsi="Verdana"/>
          <w:sz w:val="24"/>
          <w:szCs w:val="24"/>
        </w:rPr>
        <w:t xml:space="preserve"> es insuficiente</w:t>
      </w:r>
      <w:r w:rsidR="00A417EB">
        <w:rPr>
          <w:rFonts w:ascii="Verdana" w:hAnsi="Verdana"/>
          <w:sz w:val="24"/>
          <w:szCs w:val="24"/>
        </w:rPr>
        <w:t xml:space="preserve">, </w:t>
      </w:r>
      <w:r w:rsidR="00ED0A15">
        <w:rPr>
          <w:rFonts w:ascii="Verdana" w:hAnsi="Verdana"/>
          <w:sz w:val="24"/>
          <w:szCs w:val="24"/>
        </w:rPr>
        <w:t>viéndose re</w:t>
      </w:r>
      <w:r w:rsidR="00A417EB">
        <w:rPr>
          <w:rFonts w:ascii="Verdana" w:hAnsi="Verdana"/>
          <w:sz w:val="24"/>
          <w:szCs w:val="24"/>
        </w:rPr>
        <w:t xml:space="preserve">flejado </w:t>
      </w:r>
      <w:r w:rsidR="00ED0A15">
        <w:rPr>
          <w:rFonts w:ascii="Verdana" w:hAnsi="Verdana"/>
          <w:sz w:val="24"/>
          <w:szCs w:val="24"/>
        </w:rPr>
        <w:t xml:space="preserve">por </w:t>
      </w:r>
      <w:r w:rsidR="001C6B7F" w:rsidRPr="006C4AE1">
        <w:rPr>
          <w:rFonts w:ascii="Verdana" w:hAnsi="Verdana"/>
          <w:sz w:val="24"/>
          <w:szCs w:val="24"/>
        </w:rPr>
        <w:t xml:space="preserve">la falta </w:t>
      </w:r>
      <w:r w:rsidR="00BB7ACA">
        <w:rPr>
          <w:rFonts w:ascii="Verdana" w:hAnsi="Verdana"/>
          <w:sz w:val="24"/>
          <w:szCs w:val="24"/>
        </w:rPr>
        <w:t xml:space="preserve">de medidas </w:t>
      </w:r>
      <w:r w:rsidR="001C6B7F" w:rsidRPr="006C4AE1">
        <w:rPr>
          <w:rFonts w:ascii="Verdana" w:hAnsi="Verdana"/>
          <w:sz w:val="24"/>
          <w:szCs w:val="24"/>
        </w:rPr>
        <w:t>políticas que permita difundir acciones a favor de los</w:t>
      </w:r>
      <w:r w:rsidR="001C6B7F">
        <w:rPr>
          <w:rFonts w:ascii="Verdana" w:hAnsi="Verdana"/>
          <w:sz w:val="24"/>
          <w:szCs w:val="24"/>
        </w:rPr>
        <w:t xml:space="preserve"> pequeños agricultores, </w:t>
      </w:r>
      <w:r w:rsidR="00455767">
        <w:rPr>
          <w:rFonts w:ascii="Verdana" w:hAnsi="Verdana"/>
          <w:sz w:val="24"/>
          <w:szCs w:val="24"/>
        </w:rPr>
        <w:t xml:space="preserve">provocando que </w:t>
      </w:r>
      <w:r w:rsidR="001C6B7F" w:rsidRPr="006C4AE1">
        <w:rPr>
          <w:rFonts w:ascii="Verdana" w:hAnsi="Verdana"/>
          <w:sz w:val="24"/>
          <w:szCs w:val="24"/>
        </w:rPr>
        <w:t xml:space="preserve">la brecha al acceso de servicios básicos y productivos </w:t>
      </w:r>
      <w:r w:rsidR="00BB7ACA">
        <w:rPr>
          <w:rFonts w:ascii="Verdana" w:hAnsi="Verdana"/>
          <w:sz w:val="24"/>
          <w:szCs w:val="24"/>
        </w:rPr>
        <w:t>para</w:t>
      </w:r>
      <w:r w:rsidR="00ED0A15">
        <w:rPr>
          <w:rFonts w:ascii="Verdana" w:hAnsi="Verdana"/>
          <w:sz w:val="24"/>
          <w:szCs w:val="24"/>
        </w:rPr>
        <w:t xml:space="preserve"> el sector </w:t>
      </w:r>
      <w:r w:rsidR="00455767">
        <w:rPr>
          <w:rFonts w:ascii="Verdana" w:hAnsi="Verdana"/>
          <w:sz w:val="24"/>
          <w:szCs w:val="24"/>
        </w:rPr>
        <w:t>sea mayor</w:t>
      </w:r>
      <w:r w:rsidR="00BB7ACA">
        <w:rPr>
          <w:rFonts w:ascii="Verdana" w:hAnsi="Verdana"/>
          <w:sz w:val="24"/>
          <w:szCs w:val="24"/>
        </w:rPr>
        <w:t xml:space="preserve"> y</w:t>
      </w:r>
      <w:r w:rsidR="001C6B7F">
        <w:rPr>
          <w:rFonts w:ascii="Verdana" w:hAnsi="Verdana"/>
          <w:sz w:val="24"/>
          <w:szCs w:val="24"/>
        </w:rPr>
        <w:t xml:space="preserve"> preocupante</w:t>
      </w:r>
      <w:r w:rsidR="005D2A71">
        <w:rPr>
          <w:rStyle w:val="Refdenotaalpie"/>
          <w:rFonts w:ascii="Verdana" w:hAnsi="Verdana"/>
          <w:sz w:val="24"/>
          <w:szCs w:val="24"/>
        </w:rPr>
        <w:footnoteReference w:id="4"/>
      </w:r>
      <w:r w:rsidR="001C6B7F">
        <w:rPr>
          <w:rFonts w:ascii="Verdana" w:hAnsi="Verdana"/>
          <w:sz w:val="24"/>
          <w:szCs w:val="24"/>
        </w:rPr>
        <w:t>.</w:t>
      </w:r>
      <w:r w:rsidR="001C6B7F" w:rsidRPr="006C4AE1">
        <w:rPr>
          <w:rFonts w:ascii="Verdana" w:hAnsi="Verdana"/>
          <w:sz w:val="24"/>
          <w:szCs w:val="24"/>
        </w:rPr>
        <w:t xml:space="preserve"> </w:t>
      </w:r>
    </w:p>
    <w:p w:rsidR="0039440F" w:rsidRDefault="008D7323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L</w:t>
      </w:r>
      <w:r w:rsidR="0018053B">
        <w:rPr>
          <w:rFonts w:ascii="Verdana" w:hAnsi="Verdana"/>
          <w:color w:val="FF0000"/>
          <w:sz w:val="24"/>
          <w:szCs w:val="24"/>
        </w:rPr>
        <w:t>a</w:t>
      </w:r>
      <w:r w:rsidR="00636A53" w:rsidRPr="00F80EA9">
        <w:rPr>
          <w:rFonts w:ascii="Verdana" w:hAnsi="Verdana"/>
          <w:color w:val="FF0000"/>
          <w:sz w:val="24"/>
          <w:szCs w:val="24"/>
        </w:rPr>
        <w:t xml:space="preserve"> apropiación de tierras de parte de compañías o grandes terratenientes a costa de los medianos y pequeños </w:t>
      </w:r>
      <w:r w:rsidR="00BB7ACA" w:rsidRPr="00F80EA9">
        <w:rPr>
          <w:rFonts w:ascii="Verdana" w:hAnsi="Verdana"/>
          <w:color w:val="FF0000"/>
          <w:sz w:val="24"/>
          <w:szCs w:val="24"/>
        </w:rPr>
        <w:t>agricultores</w:t>
      </w:r>
      <w:r w:rsidR="00A417EB">
        <w:rPr>
          <w:rFonts w:ascii="Verdana" w:hAnsi="Verdana"/>
          <w:color w:val="FF0000"/>
          <w:sz w:val="24"/>
          <w:szCs w:val="24"/>
        </w:rPr>
        <w:t xml:space="preserve"> es otros de los temas a resolver, dado que tiene </w:t>
      </w:r>
      <w:r w:rsidR="00636A53">
        <w:rPr>
          <w:rFonts w:ascii="Verdana" w:hAnsi="Verdana"/>
          <w:color w:val="FF0000"/>
          <w:sz w:val="24"/>
          <w:szCs w:val="24"/>
        </w:rPr>
        <w:t>serias implicaciones</w:t>
      </w:r>
      <w:r w:rsidR="007B1A5F">
        <w:rPr>
          <w:rFonts w:ascii="Verdana" w:hAnsi="Verdana"/>
          <w:color w:val="FF0000"/>
          <w:sz w:val="24"/>
          <w:szCs w:val="24"/>
        </w:rPr>
        <w:t xml:space="preserve"> tanto</w:t>
      </w:r>
      <w:r w:rsidR="00636A53">
        <w:rPr>
          <w:rFonts w:ascii="Verdana" w:hAnsi="Verdana"/>
          <w:color w:val="FF0000"/>
          <w:sz w:val="24"/>
          <w:szCs w:val="24"/>
        </w:rPr>
        <w:t xml:space="preserve"> sobre la seguridad </w:t>
      </w:r>
      <w:r w:rsidR="008A43CF">
        <w:rPr>
          <w:rFonts w:ascii="Verdana" w:hAnsi="Verdana"/>
          <w:color w:val="FF0000"/>
          <w:sz w:val="24"/>
          <w:szCs w:val="24"/>
        </w:rPr>
        <w:t xml:space="preserve">alimentaria </w:t>
      </w:r>
      <w:r w:rsidR="00AE7E31">
        <w:rPr>
          <w:rFonts w:ascii="Verdana" w:hAnsi="Verdana"/>
          <w:color w:val="FF0000"/>
          <w:sz w:val="24"/>
          <w:szCs w:val="24"/>
        </w:rPr>
        <w:t xml:space="preserve">como el desarrollo de los pequeños </w:t>
      </w:r>
      <w:r w:rsidR="007B1A5F">
        <w:rPr>
          <w:rFonts w:ascii="Verdana" w:hAnsi="Verdana"/>
          <w:color w:val="FF0000"/>
          <w:sz w:val="24"/>
          <w:szCs w:val="24"/>
        </w:rPr>
        <w:t>agricultores</w:t>
      </w:r>
      <w:r w:rsidR="008A43CF">
        <w:rPr>
          <w:rFonts w:ascii="Verdana" w:hAnsi="Verdana"/>
          <w:color w:val="FF0000"/>
          <w:sz w:val="24"/>
          <w:szCs w:val="24"/>
        </w:rPr>
        <w:t xml:space="preserve">, </w:t>
      </w:r>
      <w:r w:rsidR="000560ED">
        <w:rPr>
          <w:rFonts w:ascii="Verdana" w:hAnsi="Verdana"/>
          <w:color w:val="FF0000"/>
          <w:sz w:val="24"/>
          <w:szCs w:val="24"/>
        </w:rPr>
        <w:t xml:space="preserve">ya </w:t>
      </w:r>
      <w:r w:rsidR="008A43CF">
        <w:rPr>
          <w:rFonts w:ascii="Verdana" w:hAnsi="Verdana"/>
          <w:color w:val="FF0000"/>
          <w:sz w:val="24"/>
          <w:szCs w:val="24"/>
        </w:rPr>
        <w:t xml:space="preserve">que </w:t>
      </w:r>
      <w:r w:rsidR="00636A53">
        <w:rPr>
          <w:rFonts w:ascii="Verdana" w:hAnsi="Verdana"/>
          <w:color w:val="FF0000"/>
          <w:sz w:val="24"/>
          <w:szCs w:val="24"/>
        </w:rPr>
        <w:t>son los principales productores de granos básicos</w:t>
      </w:r>
      <w:r w:rsidR="005D2A71">
        <w:rPr>
          <w:rStyle w:val="Refdenotaalpie"/>
          <w:rFonts w:ascii="Verdana" w:hAnsi="Verdana"/>
          <w:color w:val="FF0000"/>
          <w:sz w:val="24"/>
          <w:szCs w:val="24"/>
        </w:rPr>
        <w:footnoteReference w:id="5"/>
      </w:r>
      <w:r w:rsidR="005D2A71">
        <w:rPr>
          <w:rFonts w:ascii="Verdana" w:hAnsi="Verdana"/>
          <w:color w:val="FF0000"/>
          <w:sz w:val="24"/>
          <w:szCs w:val="24"/>
        </w:rPr>
        <w:t>.</w:t>
      </w:r>
    </w:p>
    <w:p w:rsidR="0039440F" w:rsidRDefault="0018053B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No olvidemos </w:t>
      </w:r>
      <w:r w:rsidR="00B56D46">
        <w:rPr>
          <w:rFonts w:ascii="Verdana" w:hAnsi="Verdana"/>
          <w:color w:val="FF0000"/>
          <w:sz w:val="24"/>
          <w:szCs w:val="24"/>
        </w:rPr>
        <w:t>que de los</w:t>
      </w:r>
      <w:r w:rsidR="00873163">
        <w:rPr>
          <w:rFonts w:ascii="Verdana" w:hAnsi="Verdana"/>
          <w:color w:val="FF0000"/>
          <w:sz w:val="24"/>
          <w:szCs w:val="24"/>
        </w:rPr>
        <w:t xml:space="preserve"> 2.3 millones de unidades agropecuarias que existen en el Perú, el 99,3% corresponde a las pequeñas y medianas unidades y el resto a las </w:t>
      </w:r>
      <w:r w:rsidR="00B56D46">
        <w:rPr>
          <w:rFonts w:ascii="Verdana" w:hAnsi="Verdana"/>
          <w:color w:val="FF0000"/>
          <w:sz w:val="24"/>
          <w:szCs w:val="24"/>
        </w:rPr>
        <w:t>grandes unidades agropecuarias; y que casi</w:t>
      </w:r>
      <w:r w:rsidR="00873163">
        <w:rPr>
          <w:rFonts w:ascii="Verdana" w:hAnsi="Verdana"/>
          <w:color w:val="FF0000"/>
          <w:sz w:val="24"/>
          <w:szCs w:val="24"/>
        </w:rPr>
        <w:t xml:space="preserve"> el 78% de los pequeños agricultores tienen menos de 5 hectáreas, mientras que el 50% de las grandes unidades poseen mayores de 50 hectáreas a más</w:t>
      </w:r>
      <w:r w:rsidR="009D6721">
        <w:rPr>
          <w:rStyle w:val="Refdenotaalpie"/>
          <w:rFonts w:ascii="Verdana" w:hAnsi="Verdana"/>
          <w:color w:val="FF0000"/>
          <w:sz w:val="24"/>
          <w:szCs w:val="24"/>
        </w:rPr>
        <w:footnoteReference w:id="6"/>
      </w:r>
      <w:r w:rsidR="00873163">
        <w:rPr>
          <w:rFonts w:ascii="Verdana" w:hAnsi="Verdana"/>
          <w:color w:val="FF0000"/>
          <w:sz w:val="24"/>
          <w:szCs w:val="24"/>
        </w:rPr>
        <w:t>.</w:t>
      </w:r>
      <w:r>
        <w:rPr>
          <w:rFonts w:ascii="Verdana" w:hAnsi="Verdana"/>
          <w:color w:val="FF0000"/>
          <w:sz w:val="24"/>
          <w:szCs w:val="24"/>
        </w:rPr>
        <w:t xml:space="preserve"> </w:t>
      </w:r>
    </w:p>
    <w:p w:rsidR="0039440F" w:rsidRDefault="000560ED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desarrollo agrario rural, es uno de los principales objetivos de la política peruana en los últimos años, dado que </w:t>
      </w:r>
      <w:r w:rsidRPr="009C585C">
        <w:rPr>
          <w:rFonts w:ascii="Verdana" w:hAnsi="Verdana"/>
          <w:color w:val="FF0000"/>
          <w:sz w:val="24"/>
          <w:szCs w:val="24"/>
        </w:rPr>
        <w:t>j</w:t>
      </w:r>
      <w:r>
        <w:rPr>
          <w:rFonts w:ascii="Verdana" w:hAnsi="Verdana"/>
          <w:color w:val="FF0000"/>
          <w:sz w:val="24"/>
          <w:szCs w:val="24"/>
        </w:rPr>
        <w:t>uega un papel trascendental en el desarrollo social del país, esto se debe a</w:t>
      </w:r>
      <w:r w:rsidRPr="009C585C">
        <w:rPr>
          <w:rFonts w:ascii="Verdana" w:hAnsi="Verdana"/>
          <w:color w:val="FF0000"/>
          <w:sz w:val="24"/>
          <w:szCs w:val="24"/>
        </w:rPr>
        <w:t xml:space="preserve"> su implicancia por la lucha contra la pobreza</w:t>
      </w:r>
      <w:r w:rsidR="00096F7B">
        <w:rPr>
          <w:rFonts w:ascii="Verdana" w:hAnsi="Verdana"/>
          <w:color w:val="FF0000"/>
          <w:sz w:val="24"/>
          <w:szCs w:val="24"/>
        </w:rPr>
        <w:t xml:space="preserve">, debido </w:t>
      </w:r>
      <w:r w:rsidR="00BB7ACA">
        <w:rPr>
          <w:rFonts w:ascii="Verdana" w:hAnsi="Verdana"/>
          <w:color w:val="FF0000"/>
          <w:sz w:val="24"/>
          <w:szCs w:val="24"/>
        </w:rPr>
        <w:t>a que en las zonas agrarias se centra</w:t>
      </w:r>
      <w:r w:rsidR="00096F7B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 xml:space="preserve">la </w:t>
      </w:r>
      <w:r w:rsidR="00BB7ACA">
        <w:rPr>
          <w:rFonts w:ascii="Verdana" w:hAnsi="Verdana"/>
          <w:color w:val="FF0000"/>
          <w:sz w:val="24"/>
          <w:szCs w:val="24"/>
        </w:rPr>
        <w:t xml:space="preserve">mayor </w:t>
      </w:r>
      <w:r>
        <w:rPr>
          <w:rFonts w:ascii="Verdana" w:hAnsi="Verdana"/>
          <w:color w:val="FF0000"/>
          <w:sz w:val="24"/>
          <w:szCs w:val="24"/>
        </w:rPr>
        <w:t>tasa</w:t>
      </w:r>
      <w:r w:rsidR="00215A9A">
        <w:rPr>
          <w:rFonts w:ascii="Verdana" w:hAnsi="Verdana"/>
          <w:color w:val="FF0000"/>
          <w:sz w:val="24"/>
          <w:szCs w:val="24"/>
        </w:rPr>
        <w:t xml:space="preserve"> de pobreza</w:t>
      </w:r>
      <w:r w:rsidR="00215A9A">
        <w:rPr>
          <w:rStyle w:val="Refdenotaalpie"/>
          <w:rFonts w:ascii="Verdana" w:hAnsi="Verdana"/>
          <w:color w:val="FF0000"/>
          <w:sz w:val="24"/>
          <w:szCs w:val="24"/>
        </w:rPr>
        <w:footnoteReference w:id="7"/>
      </w:r>
      <w:r>
        <w:rPr>
          <w:rFonts w:ascii="Verdana" w:hAnsi="Verdana"/>
          <w:color w:val="FF0000"/>
          <w:sz w:val="24"/>
          <w:szCs w:val="24"/>
        </w:rPr>
        <w:t>, y donde la gran mayoría de habitantes depende de la agricultura c</w:t>
      </w:r>
      <w:r w:rsidR="00455767">
        <w:rPr>
          <w:rFonts w:ascii="Verdana" w:hAnsi="Verdana"/>
          <w:color w:val="FF0000"/>
          <w:sz w:val="24"/>
          <w:szCs w:val="24"/>
        </w:rPr>
        <w:t>omo principal fuente de ingreso.</w:t>
      </w:r>
    </w:p>
    <w:p w:rsidR="000560ED" w:rsidRPr="000560ED" w:rsidRDefault="000560ED" w:rsidP="0039440F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 w:rsidRPr="005B580B">
        <w:rPr>
          <w:rFonts w:ascii="Verdana" w:hAnsi="Verdana"/>
          <w:sz w:val="24"/>
          <w:szCs w:val="24"/>
        </w:rPr>
        <w:t>En tal sentido</w:t>
      </w:r>
      <w:r>
        <w:rPr>
          <w:rFonts w:ascii="Verdana" w:hAnsi="Verdana"/>
          <w:sz w:val="24"/>
          <w:szCs w:val="24"/>
        </w:rPr>
        <w:t>, e</w:t>
      </w:r>
      <w:r w:rsidRPr="005B580B">
        <w:rPr>
          <w:rFonts w:ascii="Verdana" w:hAnsi="Verdana"/>
          <w:sz w:val="24"/>
          <w:szCs w:val="24"/>
        </w:rPr>
        <w:t xml:space="preserve">l </w:t>
      </w:r>
      <w:r>
        <w:rPr>
          <w:rFonts w:ascii="Verdana" w:hAnsi="Verdana"/>
          <w:sz w:val="24"/>
          <w:szCs w:val="24"/>
        </w:rPr>
        <w:t xml:space="preserve">presente trabajo de investigación tiene como objetivo analizar los factores que promueven la exportación en el sector </w:t>
      </w:r>
      <w:r w:rsidR="00455767">
        <w:rPr>
          <w:rFonts w:ascii="Verdana" w:hAnsi="Verdana"/>
          <w:sz w:val="24"/>
          <w:szCs w:val="24"/>
        </w:rPr>
        <w:t>agrícola del pequeño productor, para que una</w:t>
      </w:r>
      <w:r>
        <w:rPr>
          <w:rFonts w:ascii="Verdana" w:hAnsi="Verdana"/>
          <w:sz w:val="24"/>
          <w:szCs w:val="24"/>
        </w:rPr>
        <w:t xml:space="preserve"> vez identificados, </w:t>
      </w:r>
      <w:r w:rsidR="00B56D46">
        <w:rPr>
          <w:rFonts w:ascii="Verdana" w:hAnsi="Verdana"/>
          <w:sz w:val="24"/>
          <w:szCs w:val="24"/>
        </w:rPr>
        <w:t xml:space="preserve">se </w:t>
      </w:r>
      <w:r>
        <w:rPr>
          <w:rFonts w:ascii="Verdana" w:hAnsi="Verdana"/>
          <w:sz w:val="24"/>
          <w:szCs w:val="24"/>
        </w:rPr>
        <w:t>analizar</w:t>
      </w:r>
      <w:r w:rsidR="00B56D46">
        <w:rPr>
          <w:rFonts w:ascii="Verdana" w:hAnsi="Verdana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 xml:space="preserve"> cómo se están desarrollando</w:t>
      </w:r>
      <w:r w:rsidR="00455767">
        <w:rPr>
          <w:rFonts w:ascii="Verdana" w:hAnsi="Verdana"/>
          <w:sz w:val="24"/>
          <w:szCs w:val="24"/>
        </w:rPr>
        <w:t xml:space="preserve"> y </w:t>
      </w:r>
      <w:r>
        <w:rPr>
          <w:rFonts w:ascii="Verdana" w:hAnsi="Verdana"/>
          <w:sz w:val="24"/>
          <w:szCs w:val="24"/>
        </w:rPr>
        <w:t xml:space="preserve">que medidas está tomando </w:t>
      </w:r>
      <w:r w:rsidR="00455767">
        <w:rPr>
          <w:rFonts w:ascii="Verdana" w:hAnsi="Verdana"/>
          <w:sz w:val="24"/>
          <w:szCs w:val="24"/>
        </w:rPr>
        <w:t xml:space="preserve">las entidades competentes </w:t>
      </w:r>
      <w:r>
        <w:rPr>
          <w:rFonts w:ascii="Verdana" w:hAnsi="Verdana"/>
          <w:sz w:val="24"/>
          <w:szCs w:val="24"/>
        </w:rPr>
        <w:t>para corregir los fa</w:t>
      </w:r>
      <w:r w:rsidR="00455767">
        <w:rPr>
          <w:rFonts w:ascii="Verdana" w:hAnsi="Verdana"/>
          <w:sz w:val="24"/>
          <w:szCs w:val="24"/>
        </w:rPr>
        <w:t xml:space="preserve">llos y mejorar las condiciones; asimismo, </w:t>
      </w:r>
      <w:r w:rsidR="00D71E85">
        <w:rPr>
          <w:rFonts w:ascii="Verdana" w:hAnsi="Verdana"/>
          <w:sz w:val="24"/>
          <w:szCs w:val="24"/>
        </w:rPr>
        <w:t>se pretende conocer su implicancia</w:t>
      </w:r>
      <w:r w:rsidR="00B56D46">
        <w:rPr>
          <w:rFonts w:ascii="Verdana" w:hAnsi="Verdana"/>
          <w:sz w:val="24"/>
          <w:szCs w:val="24"/>
        </w:rPr>
        <w:t xml:space="preserve"> e importancia </w:t>
      </w:r>
      <w:r w:rsidR="00455767">
        <w:rPr>
          <w:rFonts w:ascii="Verdana" w:hAnsi="Verdana"/>
          <w:sz w:val="24"/>
          <w:szCs w:val="24"/>
        </w:rPr>
        <w:t xml:space="preserve">que tiene el desarrollo de la agricultura </w:t>
      </w:r>
      <w:r w:rsidR="00D71E85">
        <w:rPr>
          <w:rFonts w:ascii="Verdana" w:hAnsi="Verdana"/>
          <w:sz w:val="24"/>
          <w:szCs w:val="24"/>
        </w:rPr>
        <w:t xml:space="preserve">en el medioambiente como en </w:t>
      </w:r>
      <w:r w:rsidR="008C4F93">
        <w:rPr>
          <w:rFonts w:ascii="Verdana" w:hAnsi="Verdana"/>
          <w:sz w:val="24"/>
          <w:szCs w:val="24"/>
        </w:rPr>
        <w:t xml:space="preserve">el </w:t>
      </w:r>
      <w:r>
        <w:rPr>
          <w:rFonts w:ascii="Verdana" w:hAnsi="Verdana"/>
          <w:sz w:val="24"/>
          <w:szCs w:val="24"/>
        </w:rPr>
        <w:t>desarrollo socioeconómico de</w:t>
      </w:r>
      <w:r w:rsidRPr="004C7BC4">
        <w:rPr>
          <w:rFonts w:ascii="Verdana" w:hAnsi="Verdana"/>
          <w:sz w:val="24"/>
          <w:szCs w:val="24"/>
        </w:rPr>
        <w:t xml:space="preserve"> las zonas</w:t>
      </w:r>
      <w:r>
        <w:rPr>
          <w:rFonts w:ascii="Verdana" w:hAnsi="Verdana"/>
          <w:sz w:val="24"/>
          <w:szCs w:val="24"/>
        </w:rPr>
        <w:t xml:space="preserve"> rurales </w:t>
      </w:r>
      <w:r w:rsidRPr="004C7BC4">
        <w:rPr>
          <w:rFonts w:ascii="Verdana" w:hAnsi="Verdana"/>
          <w:sz w:val="24"/>
          <w:szCs w:val="24"/>
        </w:rPr>
        <w:t>del país.</w:t>
      </w:r>
      <w:r>
        <w:rPr>
          <w:rFonts w:ascii="Verdana" w:hAnsi="Verdana"/>
          <w:sz w:val="24"/>
          <w:szCs w:val="24"/>
        </w:rPr>
        <w:t xml:space="preserve"> </w:t>
      </w:r>
    </w:p>
    <w:p w:rsidR="0030407F" w:rsidRDefault="00562129" w:rsidP="0030407F">
      <w:pPr>
        <w:pStyle w:val="Prrafodelista"/>
        <w:numPr>
          <w:ilvl w:val="0"/>
          <w:numId w:val="1"/>
        </w:numPr>
        <w:jc w:val="both"/>
      </w:pPr>
      <w:r w:rsidRPr="004C7BC4">
        <w:rPr>
          <w:rFonts w:ascii="Verdana" w:hAnsi="Verdana"/>
          <w:b/>
          <w:sz w:val="24"/>
          <w:szCs w:val="24"/>
        </w:rPr>
        <w:t xml:space="preserve">Hipótesis </w:t>
      </w:r>
    </w:p>
    <w:p w:rsidR="000B7D63" w:rsidRDefault="00F1471D" w:rsidP="0030727B">
      <w:pPr>
        <w:ind w:firstLine="567"/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sz w:val="24"/>
          <w:szCs w:val="24"/>
        </w:rPr>
        <w:t>A</w:t>
      </w:r>
      <w:r w:rsidR="008D5E48">
        <w:rPr>
          <w:rFonts w:ascii="Verdana" w:hAnsi="Verdana"/>
          <w:sz w:val="24"/>
          <w:szCs w:val="24"/>
        </w:rPr>
        <w:t xml:space="preserve"> </w:t>
      </w:r>
      <w:r w:rsidRPr="004C7BC4">
        <w:rPr>
          <w:rFonts w:ascii="Verdana" w:hAnsi="Verdana"/>
          <w:sz w:val="24"/>
          <w:szCs w:val="24"/>
        </w:rPr>
        <w:t>través de la literatura consultada,</w:t>
      </w:r>
      <w:r w:rsidR="000B7D63">
        <w:rPr>
          <w:rFonts w:ascii="Verdana" w:hAnsi="Verdana"/>
          <w:sz w:val="24"/>
          <w:szCs w:val="24"/>
        </w:rPr>
        <w:t xml:space="preserve"> </w:t>
      </w:r>
      <w:r w:rsidR="00421181">
        <w:rPr>
          <w:rFonts w:ascii="Verdana" w:hAnsi="Verdana"/>
          <w:sz w:val="24"/>
          <w:szCs w:val="24"/>
        </w:rPr>
        <w:t xml:space="preserve">como </w:t>
      </w:r>
      <w:r w:rsidR="000B7D63">
        <w:rPr>
          <w:rFonts w:ascii="Verdana" w:hAnsi="Verdana"/>
          <w:sz w:val="24"/>
          <w:szCs w:val="24"/>
        </w:rPr>
        <w:t>artículos de investigación, fuentes gubernamentales de interés nacional e internacional</w:t>
      </w:r>
      <w:r w:rsidR="00FD5892">
        <w:rPr>
          <w:rFonts w:ascii="Verdana" w:hAnsi="Verdana"/>
          <w:sz w:val="24"/>
          <w:szCs w:val="24"/>
        </w:rPr>
        <w:t xml:space="preserve"> y fuentes de información secundarias como diarios y páginas de interés en el sector agrario, </w:t>
      </w:r>
      <w:r w:rsidRPr="004C7BC4">
        <w:rPr>
          <w:rFonts w:ascii="Verdana" w:hAnsi="Verdana"/>
          <w:sz w:val="24"/>
          <w:szCs w:val="24"/>
        </w:rPr>
        <w:t>e</w:t>
      </w:r>
      <w:r w:rsidR="004D247B" w:rsidRPr="004C7BC4">
        <w:rPr>
          <w:rFonts w:ascii="Verdana" w:hAnsi="Verdana"/>
          <w:sz w:val="24"/>
          <w:szCs w:val="24"/>
        </w:rPr>
        <w:t>l presente trabajo de investigación</w:t>
      </w:r>
      <w:r w:rsidRPr="004C7BC4">
        <w:rPr>
          <w:rFonts w:ascii="Verdana" w:hAnsi="Verdana"/>
          <w:sz w:val="24"/>
          <w:szCs w:val="24"/>
        </w:rPr>
        <w:t xml:space="preserve"> </w:t>
      </w:r>
      <w:r w:rsidR="00BD1F13">
        <w:rPr>
          <w:rFonts w:ascii="Verdana" w:hAnsi="Verdana"/>
          <w:sz w:val="24"/>
          <w:szCs w:val="24"/>
        </w:rPr>
        <w:t xml:space="preserve">pretende </w:t>
      </w:r>
      <w:r w:rsidR="00E91A28">
        <w:rPr>
          <w:rFonts w:ascii="Verdana" w:hAnsi="Verdana"/>
          <w:sz w:val="24"/>
          <w:szCs w:val="24"/>
        </w:rPr>
        <w:t xml:space="preserve">llegar a conclusiones validadas para la cual se intentará responder las siguientes </w:t>
      </w:r>
      <w:r w:rsidR="000B7D63">
        <w:rPr>
          <w:rFonts w:ascii="Verdana" w:hAnsi="Verdana"/>
          <w:sz w:val="24"/>
          <w:szCs w:val="24"/>
        </w:rPr>
        <w:t>hipótesis</w:t>
      </w:r>
      <w:r w:rsidR="00421181">
        <w:rPr>
          <w:rFonts w:ascii="Verdana" w:hAnsi="Verdana"/>
          <w:sz w:val="24"/>
          <w:szCs w:val="24"/>
        </w:rPr>
        <w:t>:</w:t>
      </w:r>
      <w:r w:rsidR="000B7D63">
        <w:rPr>
          <w:rFonts w:ascii="Verdana" w:hAnsi="Verdana"/>
          <w:sz w:val="24"/>
          <w:szCs w:val="24"/>
        </w:rPr>
        <w:t xml:space="preserve"> </w:t>
      </w:r>
    </w:p>
    <w:p w:rsidR="00257D96" w:rsidRDefault="00141813" w:rsidP="00260B3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FF0000"/>
          <w:sz w:val="24"/>
          <w:szCs w:val="24"/>
        </w:rPr>
      </w:pPr>
      <w:r w:rsidRPr="00257D96">
        <w:rPr>
          <w:rFonts w:ascii="Verdana" w:hAnsi="Verdana"/>
          <w:color w:val="FF0000"/>
          <w:sz w:val="24"/>
          <w:szCs w:val="24"/>
        </w:rPr>
        <w:t>¿L</w:t>
      </w:r>
      <w:r w:rsidR="003D7240" w:rsidRPr="00257D96">
        <w:rPr>
          <w:rFonts w:ascii="Verdana" w:hAnsi="Verdana"/>
          <w:color w:val="FF0000"/>
          <w:sz w:val="24"/>
          <w:szCs w:val="24"/>
        </w:rPr>
        <w:t>os</w:t>
      </w:r>
      <w:r w:rsidR="00FB5D6F" w:rsidRPr="00257D96">
        <w:rPr>
          <w:rFonts w:ascii="Verdana" w:hAnsi="Verdana"/>
          <w:color w:val="FF0000"/>
          <w:sz w:val="24"/>
          <w:szCs w:val="24"/>
        </w:rPr>
        <w:t xml:space="preserve"> pri</w:t>
      </w:r>
      <w:r w:rsidRPr="00257D96">
        <w:rPr>
          <w:rFonts w:ascii="Verdana" w:hAnsi="Verdana"/>
          <w:color w:val="FF0000"/>
          <w:sz w:val="24"/>
          <w:szCs w:val="24"/>
        </w:rPr>
        <w:t>ncipales factores que impulsa la</w:t>
      </w:r>
      <w:r w:rsidR="001F5042" w:rsidRPr="00257D96">
        <w:rPr>
          <w:rFonts w:ascii="Verdana" w:hAnsi="Verdana"/>
          <w:color w:val="FF0000"/>
          <w:sz w:val="24"/>
          <w:szCs w:val="24"/>
        </w:rPr>
        <w:t xml:space="preserve"> internacionalización y desarrollo de los pequeños productores</w:t>
      </w:r>
      <w:r w:rsidRPr="00257D96">
        <w:rPr>
          <w:rFonts w:ascii="Verdana" w:hAnsi="Verdana"/>
          <w:color w:val="FF0000"/>
          <w:sz w:val="24"/>
          <w:szCs w:val="24"/>
        </w:rPr>
        <w:t xml:space="preserve"> son </w:t>
      </w:r>
      <w:r w:rsidR="00E60F7D" w:rsidRPr="00257D96">
        <w:rPr>
          <w:rFonts w:ascii="Verdana" w:hAnsi="Verdana"/>
          <w:color w:val="FF0000"/>
          <w:sz w:val="24"/>
          <w:szCs w:val="24"/>
        </w:rPr>
        <w:t>la innovación</w:t>
      </w:r>
      <w:r w:rsidR="002C25BD" w:rsidRPr="00257D96">
        <w:rPr>
          <w:rFonts w:ascii="Verdana" w:hAnsi="Verdana"/>
          <w:color w:val="FF0000"/>
          <w:sz w:val="24"/>
          <w:szCs w:val="24"/>
        </w:rPr>
        <w:t xml:space="preserve"> y</w:t>
      </w:r>
      <w:r w:rsidR="00E60F7D" w:rsidRPr="00257D96">
        <w:rPr>
          <w:rFonts w:ascii="Verdana" w:hAnsi="Verdana"/>
          <w:color w:val="FF0000"/>
          <w:sz w:val="24"/>
          <w:szCs w:val="24"/>
        </w:rPr>
        <w:t xml:space="preserve"> la tecnología</w:t>
      </w:r>
      <w:r w:rsidRPr="00257D96">
        <w:rPr>
          <w:rFonts w:ascii="Verdana" w:hAnsi="Verdana"/>
          <w:color w:val="FF0000"/>
          <w:sz w:val="24"/>
          <w:szCs w:val="24"/>
        </w:rPr>
        <w:t>?</w:t>
      </w:r>
    </w:p>
    <w:p w:rsidR="00E91A28" w:rsidRDefault="001F5042" w:rsidP="00257D96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FF0000"/>
          <w:sz w:val="24"/>
          <w:szCs w:val="24"/>
        </w:rPr>
      </w:pPr>
      <w:r w:rsidRPr="00735246">
        <w:rPr>
          <w:rFonts w:ascii="Verdana" w:hAnsi="Verdana"/>
          <w:color w:val="FF0000"/>
          <w:sz w:val="24"/>
          <w:szCs w:val="24"/>
        </w:rPr>
        <w:t>¿</w:t>
      </w:r>
      <w:r w:rsidR="00144B05" w:rsidRPr="00735246">
        <w:rPr>
          <w:rFonts w:ascii="Verdana" w:hAnsi="Verdana"/>
          <w:color w:val="FF0000"/>
          <w:sz w:val="24"/>
          <w:szCs w:val="24"/>
        </w:rPr>
        <w:t>Los principales factores que entorpece</w:t>
      </w:r>
      <w:r w:rsidRPr="00735246">
        <w:rPr>
          <w:rFonts w:ascii="Verdana" w:hAnsi="Verdana"/>
          <w:color w:val="FF0000"/>
          <w:sz w:val="24"/>
          <w:szCs w:val="24"/>
        </w:rPr>
        <w:t xml:space="preserve"> el desarrollo agrario rural</w:t>
      </w:r>
      <w:r w:rsidR="00A641A9" w:rsidRPr="00735246">
        <w:rPr>
          <w:rFonts w:ascii="Verdana" w:hAnsi="Verdana"/>
          <w:color w:val="FF0000"/>
          <w:sz w:val="24"/>
          <w:szCs w:val="24"/>
        </w:rPr>
        <w:t xml:space="preserve"> en el Perú</w:t>
      </w:r>
      <w:r w:rsidRPr="00735246">
        <w:rPr>
          <w:rFonts w:ascii="Verdana" w:hAnsi="Verdana"/>
          <w:color w:val="FF0000"/>
          <w:sz w:val="24"/>
          <w:szCs w:val="24"/>
        </w:rPr>
        <w:t xml:space="preserve"> son </w:t>
      </w:r>
      <w:r w:rsidR="00144B05" w:rsidRPr="00735246">
        <w:rPr>
          <w:rFonts w:ascii="Verdana" w:hAnsi="Verdana"/>
          <w:color w:val="FF0000"/>
          <w:sz w:val="24"/>
          <w:szCs w:val="24"/>
        </w:rPr>
        <w:t>la falta de</w:t>
      </w:r>
      <w:r w:rsidR="00A641A9" w:rsidRPr="00735246">
        <w:rPr>
          <w:rFonts w:ascii="Verdana" w:hAnsi="Verdana"/>
          <w:color w:val="FF0000"/>
          <w:sz w:val="24"/>
          <w:szCs w:val="24"/>
        </w:rPr>
        <w:t xml:space="preserve"> programas de</w:t>
      </w:r>
      <w:r w:rsidR="00144B05" w:rsidRPr="00735246">
        <w:rPr>
          <w:rFonts w:ascii="Verdana" w:hAnsi="Verdana"/>
          <w:color w:val="FF0000"/>
          <w:sz w:val="24"/>
          <w:szCs w:val="24"/>
        </w:rPr>
        <w:t xml:space="preserve"> inversión tecnológica</w:t>
      </w:r>
      <w:r w:rsidR="00A641A9" w:rsidRPr="00735246">
        <w:rPr>
          <w:rFonts w:ascii="Verdana" w:hAnsi="Verdana"/>
          <w:color w:val="FF0000"/>
          <w:sz w:val="24"/>
          <w:szCs w:val="24"/>
        </w:rPr>
        <w:t xml:space="preserve"> por parte de las entidades públicas</w:t>
      </w:r>
      <w:r w:rsidRPr="00735246">
        <w:rPr>
          <w:rFonts w:ascii="Verdana" w:hAnsi="Verdana"/>
          <w:color w:val="FF0000"/>
          <w:sz w:val="24"/>
          <w:szCs w:val="24"/>
        </w:rPr>
        <w:t>?</w:t>
      </w:r>
    </w:p>
    <w:p w:rsidR="00260B3F" w:rsidRPr="00735246" w:rsidRDefault="00260B3F" w:rsidP="00260B3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FF0000"/>
          <w:sz w:val="24"/>
          <w:szCs w:val="24"/>
        </w:rPr>
      </w:pPr>
      <w:r w:rsidRPr="00260B3F">
        <w:rPr>
          <w:rFonts w:ascii="Verdana" w:hAnsi="Verdana"/>
          <w:color w:val="FF0000"/>
          <w:sz w:val="24"/>
          <w:szCs w:val="24"/>
        </w:rPr>
        <w:t>¿</w:t>
      </w:r>
      <w:r w:rsidR="008124F8">
        <w:rPr>
          <w:rFonts w:ascii="Verdana" w:hAnsi="Verdana"/>
          <w:color w:val="FF0000"/>
          <w:sz w:val="24"/>
          <w:szCs w:val="24"/>
        </w:rPr>
        <w:t xml:space="preserve">El desarrollo agrario rural influye de manera significativa sobre el desarrollo de </w:t>
      </w:r>
      <w:r w:rsidRPr="00735246">
        <w:rPr>
          <w:rFonts w:ascii="Verdana" w:hAnsi="Verdana"/>
          <w:color w:val="FF0000"/>
          <w:sz w:val="24"/>
          <w:szCs w:val="24"/>
        </w:rPr>
        <w:t xml:space="preserve">los pequeños productores </w:t>
      </w:r>
      <w:r w:rsidR="008124F8">
        <w:rPr>
          <w:rFonts w:ascii="Verdana" w:hAnsi="Verdana"/>
          <w:color w:val="FF0000"/>
          <w:sz w:val="24"/>
          <w:szCs w:val="24"/>
        </w:rPr>
        <w:t>peruanos</w:t>
      </w:r>
      <w:r w:rsidRPr="00735246">
        <w:rPr>
          <w:rFonts w:ascii="Verdana" w:hAnsi="Verdana"/>
          <w:color w:val="FF0000"/>
          <w:sz w:val="24"/>
          <w:szCs w:val="24"/>
        </w:rPr>
        <w:t>?</w:t>
      </w:r>
    </w:p>
    <w:p w:rsidR="00084E63" w:rsidRDefault="00084E63" w:rsidP="00084E63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</w:p>
    <w:p w:rsidR="00562129" w:rsidRPr="004C7BC4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Metodología</w:t>
      </w:r>
    </w:p>
    <w:p w:rsidR="00297A72" w:rsidRDefault="000C60DE" w:rsidP="00297A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 w:rsidRPr="00257D96">
        <w:rPr>
          <w:rFonts w:ascii="Verdana" w:hAnsi="Verdana"/>
          <w:color w:val="FF0000"/>
          <w:sz w:val="24"/>
          <w:szCs w:val="24"/>
        </w:rPr>
        <w:t>Dado que el presente trabajo de investigación</w:t>
      </w:r>
      <w:r w:rsidR="00297A72">
        <w:rPr>
          <w:rFonts w:ascii="Verdana" w:hAnsi="Verdana"/>
          <w:color w:val="FF0000"/>
          <w:sz w:val="24"/>
          <w:szCs w:val="24"/>
        </w:rPr>
        <w:t xml:space="preserve"> tiene por finalidad realizar un análisis de</w:t>
      </w:r>
      <w:r w:rsidRPr="00257D96">
        <w:rPr>
          <w:rFonts w:ascii="Verdana" w:hAnsi="Verdana"/>
          <w:color w:val="FF0000"/>
          <w:sz w:val="24"/>
          <w:szCs w:val="24"/>
        </w:rPr>
        <w:t xml:space="preserve"> los factores que impulsan el desarrollo e internacionalización de los pequeños productores en el sector agrícola</w:t>
      </w:r>
      <w:r w:rsidR="00AA1886" w:rsidRPr="00257D96">
        <w:rPr>
          <w:rFonts w:ascii="Verdana" w:hAnsi="Verdana"/>
          <w:color w:val="FF0000"/>
          <w:sz w:val="24"/>
          <w:szCs w:val="24"/>
        </w:rPr>
        <w:t xml:space="preserve">, </w:t>
      </w:r>
      <w:r w:rsidR="00083AFD">
        <w:rPr>
          <w:rFonts w:ascii="Verdana" w:hAnsi="Verdana"/>
          <w:color w:val="FF0000"/>
          <w:sz w:val="24"/>
          <w:szCs w:val="24"/>
        </w:rPr>
        <w:t xml:space="preserve">se </w:t>
      </w:r>
      <w:r w:rsidR="00297A72">
        <w:rPr>
          <w:rFonts w:ascii="Verdana" w:hAnsi="Verdana"/>
          <w:color w:val="FF0000"/>
          <w:sz w:val="24"/>
          <w:szCs w:val="24"/>
        </w:rPr>
        <w:t>emplea</w:t>
      </w:r>
      <w:r w:rsidR="00083AFD">
        <w:rPr>
          <w:rFonts w:ascii="Verdana" w:hAnsi="Verdana"/>
          <w:color w:val="FF0000"/>
          <w:sz w:val="24"/>
          <w:szCs w:val="24"/>
        </w:rPr>
        <w:t>rá</w:t>
      </w:r>
      <w:r w:rsidR="00297A72">
        <w:rPr>
          <w:rFonts w:ascii="Verdana" w:hAnsi="Verdana"/>
          <w:color w:val="FF0000"/>
          <w:sz w:val="24"/>
          <w:szCs w:val="24"/>
        </w:rPr>
        <w:t xml:space="preserve"> un</w:t>
      </w:r>
      <w:r w:rsidR="000C7246">
        <w:rPr>
          <w:rFonts w:ascii="Verdana" w:hAnsi="Verdana"/>
          <w:color w:val="FF0000"/>
          <w:sz w:val="24"/>
          <w:szCs w:val="24"/>
        </w:rPr>
        <w:t>a metodología deductiva</w:t>
      </w:r>
      <w:r w:rsidR="00297A72">
        <w:rPr>
          <w:rFonts w:ascii="Verdana" w:hAnsi="Verdana"/>
          <w:color w:val="FF0000"/>
          <w:sz w:val="24"/>
          <w:szCs w:val="24"/>
        </w:rPr>
        <w:t>.</w:t>
      </w:r>
    </w:p>
    <w:p w:rsidR="00E96B25" w:rsidRDefault="00E96B25" w:rsidP="00297A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Inicialmente se hará una descripción de l</w:t>
      </w:r>
      <w:r w:rsidR="00BB09C6">
        <w:rPr>
          <w:rFonts w:ascii="Verdana" w:hAnsi="Verdana"/>
          <w:color w:val="FF0000"/>
          <w:sz w:val="24"/>
          <w:szCs w:val="24"/>
        </w:rPr>
        <w:t xml:space="preserve">as fortalezas y debilidades de los pequeños productores del </w:t>
      </w:r>
      <w:r>
        <w:rPr>
          <w:rFonts w:ascii="Verdana" w:hAnsi="Verdana"/>
          <w:color w:val="FF0000"/>
          <w:sz w:val="24"/>
          <w:szCs w:val="24"/>
        </w:rPr>
        <w:t>sector agrícola peruan</w:t>
      </w:r>
      <w:r w:rsidR="00BB09C6">
        <w:rPr>
          <w:rFonts w:ascii="Verdana" w:hAnsi="Verdana"/>
          <w:color w:val="FF0000"/>
          <w:sz w:val="24"/>
          <w:szCs w:val="24"/>
        </w:rPr>
        <w:t xml:space="preserve">o </w:t>
      </w:r>
      <w:r>
        <w:rPr>
          <w:rFonts w:ascii="Verdana" w:hAnsi="Verdana"/>
          <w:color w:val="FF0000"/>
          <w:sz w:val="24"/>
          <w:szCs w:val="24"/>
        </w:rPr>
        <w:t xml:space="preserve">para poder entender su situación actual. </w:t>
      </w:r>
    </w:p>
    <w:p w:rsidR="00BB09C6" w:rsidRDefault="00BB09C6" w:rsidP="00297A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Para la realización de este trabajo se ha recurrido de fuentes extraídas del internet, ya que el estudio del desarrollo </w:t>
      </w:r>
      <w:r w:rsidR="00735246">
        <w:rPr>
          <w:rFonts w:ascii="Verdana" w:hAnsi="Verdana"/>
          <w:color w:val="FF0000"/>
          <w:sz w:val="24"/>
          <w:szCs w:val="24"/>
        </w:rPr>
        <w:t>agr</w:t>
      </w:r>
      <w:r>
        <w:rPr>
          <w:rFonts w:ascii="Verdana" w:hAnsi="Verdana"/>
          <w:color w:val="FF0000"/>
          <w:sz w:val="24"/>
          <w:szCs w:val="24"/>
        </w:rPr>
        <w:t>ícola es un tema de interés y suma importancia para el país, debido a su implicancia con la pobreza.</w:t>
      </w:r>
    </w:p>
    <w:p w:rsidR="00BB09C6" w:rsidRDefault="000C7246" w:rsidP="009C12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 </w:t>
      </w:r>
      <w:r w:rsidR="00BB09C6">
        <w:rPr>
          <w:rFonts w:ascii="Verdana" w:hAnsi="Verdana"/>
          <w:color w:val="FF0000"/>
          <w:sz w:val="24"/>
          <w:szCs w:val="24"/>
        </w:rPr>
        <w:t>Se</w:t>
      </w:r>
      <w:r w:rsidR="00083AFD">
        <w:rPr>
          <w:rFonts w:ascii="Verdana" w:hAnsi="Verdana"/>
          <w:color w:val="FF0000"/>
          <w:sz w:val="24"/>
          <w:szCs w:val="24"/>
        </w:rPr>
        <w:t xml:space="preserve"> hará </w:t>
      </w:r>
      <w:r w:rsidR="00735246">
        <w:rPr>
          <w:rFonts w:ascii="Verdana" w:hAnsi="Verdana"/>
          <w:color w:val="FF0000"/>
          <w:sz w:val="24"/>
          <w:szCs w:val="24"/>
        </w:rPr>
        <w:t xml:space="preserve">un estudio relevante a través de fuentes primarias, donde a través de la identificación de artículos de investigación, estudios de campos cuantitativos </w:t>
      </w:r>
      <w:r>
        <w:rPr>
          <w:rFonts w:ascii="Verdana" w:hAnsi="Verdana"/>
          <w:color w:val="FF0000"/>
          <w:sz w:val="24"/>
          <w:szCs w:val="24"/>
        </w:rPr>
        <w:t xml:space="preserve">en el sector y otros informes de estudios </w:t>
      </w:r>
      <w:r w:rsidR="00350BA2">
        <w:rPr>
          <w:rFonts w:ascii="Verdana" w:hAnsi="Verdana"/>
          <w:color w:val="FF0000"/>
          <w:sz w:val="24"/>
          <w:szCs w:val="24"/>
        </w:rPr>
        <w:t xml:space="preserve">que se hayan </w:t>
      </w:r>
      <w:r w:rsidR="00083AFD">
        <w:rPr>
          <w:rFonts w:ascii="Verdana" w:hAnsi="Verdana"/>
          <w:color w:val="FF0000"/>
          <w:sz w:val="24"/>
          <w:szCs w:val="24"/>
        </w:rPr>
        <w:t>realizado sobre este tema, se podrá identificar los aportes y conclusiones más relevantes de las investigaciones</w:t>
      </w:r>
      <w:r w:rsidR="007C5FED">
        <w:rPr>
          <w:rFonts w:ascii="Verdana" w:hAnsi="Verdana"/>
          <w:color w:val="FF0000"/>
          <w:sz w:val="24"/>
          <w:szCs w:val="24"/>
        </w:rPr>
        <w:t xml:space="preserve"> lo que permitirá </w:t>
      </w:r>
      <w:r w:rsidR="00BB09C6">
        <w:rPr>
          <w:rFonts w:ascii="Verdana" w:hAnsi="Verdana"/>
          <w:color w:val="FF0000"/>
          <w:sz w:val="24"/>
          <w:szCs w:val="24"/>
        </w:rPr>
        <w:t>llevar a cabo el desarrollo del tema</w:t>
      </w:r>
      <w:r w:rsidR="007C5FED">
        <w:rPr>
          <w:rFonts w:ascii="Verdana" w:hAnsi="Verdana"/>
          <w:color w:val="FF0000"/>
          <w:sz w:val="24"/>
          <w:szCs w:val="24"/>
        </w:rPr>
        <w:t xml:space="preserve"> de investigación.</w:t>
      </w:r>
    </w:p>
    <w:p w:rsidR="009C1272" w:rsidRDefault="007C5FED" w:rsidP="009C12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Ya que la </w:t>
      </w:r>
      <w:r w:rsidR="00083AFD">
        <w:rPr>
          <w:rFonts w:ascii="Verdana" w:hAnsi="Verdana"/>
          <w:color w:val="FF0000"/>
          <w:sz w:val="24"/>
          <w:szCs w:val="24"/>
        </w:rPr>
        <w:t xml:space="preserve">metodología </w:t>
      </w:r>
      <w:r>
        <w:rPr>
          <w:rFonts w:ascii="Verdana" w:hAnsi="Verdana"/>
          <w:color w:val="FF0000"/>
          <w:sz w:val="24"/>
          <w:szCs w:val="24"/>
        </w:rPr>
        <w:t xml:space="preserve">es </w:t>
      </w:r>
      <w:r w:rsidR="00083AFD">
        <w:rPr>
          <w:rFonts w:ascii="Verdana" w:hAnsi="Verdana"/>
          <w:color w:val="FF0000"/>
          <w:sz w:val="24"/>
          <w:szCs w:val="24"/>
        </w:rPr>
        <w:t>deductiva</w:t>
      </w:r>
      <w:r>
        <w:rPr>
          <w:rFonts w:ascii="Verdana" w:hAnsi="Verdana"/>
          <w:color w:val="FF0000"/>
          <w:sz w:val="24"/>
          <w:szCs w:val="24"/>
        </w:rPr>
        <w:t>,</w:t>
      </w:r>
      <w:r w:rsidR="00083AFD">
        <w:rPr>
          <w:rFonts w:ascii="Verdana" w:hAnsi="Verdana"/>
          <w:color w:val="FF0000"/>
          <w:sz w:val="24"/>
          <w:szCs w:val="24"/>
        </w:rPr>
        <w:t xml:space="preserve"> </w:t>
      </w:r>
      <w:r w:rsidR="000C7246">
        <w:rPr>
          <w:rFonts w:ascii="Verdana" w:hAnsi="Verdana"/>
          <w:color w:val="FF0000"/>
          <w:sz w:val="24"/>
          <w:szCs w:val="24"/>
        </w:rPr>
        <w:t xml:space="preserve">permitirá inferir </w:t>
      </w:r>
      <w:r w:rsidR="009C1272">
        <w:rPr>
          <w:rFonts w:ascii="Verdana" w:hAnsi="Verdana"/>
          <w:color w:val="FF0000"/>
          <w:sz w:val="24"/>
          <w:szCs w:val="24"/>
        </w:rPr>
        <w:t xml:space="preserve">y llegar a un razonamiento lógico derivado de las suposiciones o premisas. </w:t>
      </w:r>
      <w:r w:rsidR="00257D96" w:rsidRPr="009C1272">
        <w:rPr>
          <w:rFonts w:ascii="Verdana" w:hAnsi="Verdana"/>
          <w:color w:val="FF0000"/>
          <w:sz w:val="24"/>
          <w:szCs w:val="24"/>
        </w:rPr>
        <w:t>Este método se basa en certezas previamente establecidas como principio general, para luego emplear ese marco teórico a casos individuales y comprobar así su validez</w:t>
      </w:r>
      <w:r>
        <w:rPr>
          <w:rFonts w:ascii="Verdana" w:hAnsi="Verdana"/>
          <w:color w:val="FF0000"/>
          <w:sz w:val="24"/>
          <w:szCs w:val="24"/>
        </w:rPr>
        <w:t>,</w:t>
      </w:r>
      <w:r w:rsidR="009C1272">
        <w:rPr>
          <w:rFonts w:ascii="Verdana" w:hAnsi="Verdana"/>
          <w:color w:val="FF0000"/>
          <w:sz w:val="24"/>
          <w:szCs w:val="24"/>
        </w:rPr>
        <w:t xml:space="preserve"> lo que permitirá </w:t>
      </w:r>
      <w:r>
        <w:rPr>
          <w:rFonts w:ascii="Verdana" w:hAnsi="Verdana"/>
          <w:color w:val="FF0000"/>
          <w:sz w:val="24"/>
          <w:szCs w:val="24"/>
        </w:rPr>
        <w:t>demostrar las hipótesis planteadas en este proyecto.</w:t>
      </w:r>
    </w:p>
    <w:p w:rsidR="00257D96" w:rsidRPr="009C1272" w:rsidRDefault="000C7246" w:rsidP="009C1272">
      <w:pPr>
        <w:ind w:firstLine="567"/>
        <w:jc w:val="both"/>
        <w:rPr>
          <w:rFonts w:ascii="Verdana" w:hAnsi="Verdana"/>
          <w:color w:val="FF0000"/>
          <w:sz w:val="24"/>
          <w:szCs w:val="24"/>
        </w:rPr>
      </w:pPr>
      <w:r w:rsidRPr="004C7BC4">
        <w:rPr>
          <w:rFonts w:ascii="Verdana" w:hAnsi="Verdana"/>
          <w:sz w:val="24"/>
          <w:szCs w:val="24"/>
          <w:lang w:val="es-CO"/>
        </w:rPr>
        <w:t>A continuación, se presenta algunos ejemplos de l</w:t>
      </w:r>
      <w:r w:rsidR="00083AFD">
        <w:rPr>
          <w:rFonts w:ascii="Verdana" w:hAnsi="Verdana"/>
          <w:sz w:val="24"/>
          <w:szCs w:val="24"/>
          <w:lang w:val="es-CO"/>
        </w:rPr>
        <w:t>as fuentes que serán utilizadas para la presente investigación:</w:t>
      </w:r>
    </w:p>
    <w:p w:rsidR="00D71120" w:rsidRDefault="00D71120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</w:p>
    <w:p w:rsidR="00D71120" w:rsidRDefault="00D71120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</w:p>
    <w:p w:rsidR="001A41E4" w:rsidRDefault="001A41E4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  <w:r w:rsidRPr="004C7BC4">
        <w:rPr>
          <w:rFonts w:ascii="Verdana" w:hAnsi="Verdana"/>
          <w:b/>
          <w:sz w:val="24"/>
          <w:szCs w:val="24"/>
          <w:lang w:val="es-CO"/>
        </w:rPr>
        <w:t xml:space="preserve">Fuentes primarias </w:t>
      </w:r>
    </w:p>
    <w:p w:rsidR="002A1306" w:rsidRDefault="00965760" w:rsidP="004D247B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Libelula</w:t>
      </w:r>
      <w:proofErr w:type="spellEnd"/>
      <w:r>
        <w:rPr>
          <w:rFonts w:ascii="Verdana" w:hAnsi="Verdana"/>
          <w:sz w:val="24"/>
          <w:szCs w:val="24"/>
        </w:rPr>
        <w:t xml:space="preserve">, (2011), Diagnóstico de la Agricultura Peruana en el Perú, Perú </w:t>
      </w:r>
      <w:proofErr w:type="spellStart"/>
      <w:r>
        <w:rPr>
          <w:rFonts w:ascii="Verdana" w:hAnsi="Verdana"/>
          <w:sz w:val="24"/>
          <w:szCs w:val="24"/>
        </w:rPr>
        <w:t>Opportunity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</w:t>
      </w:r>
      <w:r w:rsidR="002A1306">
        <w:rPr>
          <w:rFonts w:ascii="Verdana" w:hAnsi="Verdana"/>
          <w:sz w:val="24"/>
          <w:szCs w:val="24"/>
        </w:rPr>
        <w:t>und</w:t>
      </w:r>
      <w:proofErr w:type="spellEnd"/>
      <w:r w:rsidR="002A1306">
        <w:rPr>
          <w:rFonts w:ascii="Verdana" w:hAnsi="Verdana"/>
          <w:sz w:val="24"/>
          <w:szCs w:val="24"/>
        </w:rPr>
        <w:t>, Lima.</w:t>
      </w:r>
    </w:p>
    <w:p w:rsidR="002A1306" w:rsidRDefault="002A1306" w:rsidP="002A1306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Sobre este artículo se pretende conocer los antecedentes y características de la agricultura, cuáles han sido los principales problemas del sector y los mecanismos de intervención </w:t>
      </w:r>
      <w:r w:rsidR="006D032C">
        <w:rPr>
          <w:rFonts w:ascii="Verdana" w:hAnsi="Verdana"/>
          <w:sz w:val="24"/>
          <w:szCs w:val="24"/>
        </w:rPr>
        <w:t>por parte d</w:t>
      </w:r>
      <w:r>
        <w:rPr>
          <w:rFonts w:ascii="Verdana" w:hAnsi="Verdana"/>
          <w:sz w:val="24"/>
          <w:szCs w:val="24"/>
        </w:rPr>
        <w:t xml:space="preserve">el estado. </w:t>
      </w:r>
    </w:p>
    <w:p w:rsidR="002A1306" w:rsidRDefault="002A1306" w:rsidP="002A1306">
      <w:pPr>
        <w:jc w:val="both"/>
        <w:rPr>
          <w:rFonts w:ascii="Verdana" w:hAnsi="Verdana"/>
          <w:sz w:val="24"/>
          <w:szCs w:val="24"/>
        </w:rPr>
      </w:pPr>
      <w:proofErr w:type="spellStart"/>
      <w:r w:rsidRPr="00020BA1">
        <w:rPr>
          <w:rFonts w:ascii="Verdana" w:hAnsi="Verdana"/>
          <w:sz w:val="24"/>
          <w:szCs w:val="24"/>
        </w:rPr>
        <w:t>Burneo</w:t>
      </w:r>
      <w:proofErr w:type="spellEnd"/>
      <w:r w:rsidRPr="00020BA1">
        <w:rPr>
          <w:rFonts w:ascii="Verdana" w:hAnsi="Verdana"/>
          <w:sz w:val="24"/>
          <w:szCs w:val="24"/>
        </w:rPr>
        <w:t xml:space="preserve">, Z., (2011), </w:t>
      </w:r>
      <w:r w:rsidRPr="00020BA1">
        <w:rPr>
          <w:rFonts w:ascii="Verdana" w:hAnsi="Verdana"/>
          <w:i/>
          <w:sz w:val="24"/>
          <w:szCs w:val="24"/>
        </w:rPr>
        <w:t>El proceso de concentración de la tierra en el Perú</w:t>
      </w:r>
      <w:r>
        <w:rPr>
          <w:rFonts w:ascii="Verdana" w:hAnsi="Verdana"/>
          <w:sz w:val="24"/>
          <w:szCs w:val="24"/>
        </w:rPr>
        <w:t>.</w:t>
      </w:r>
    </w:p>
    <w:p w:rsidR="002A1306" w:rsidRPr="00020BA1" w:rsidRDefault="002A1306" w:rsidP="002A1306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artículo se pretende analizar la desigualdad de la concentración de tierras que hay entre los pequeños campesinos, las grandes empresas y el estado. Donde la ausencia del estado y su poca preocupación por los pequeños agricultores, ha dejado que las grandes instituciones supriman el desarrollo de los pequeños productores y la población indígena. </w:t>
      </w:r>
    </w:p>
    <w:p w:rsidR="003F1204" w:rsidRDefault="003F1204" w:rsidP="004D247B">
      <w:pPr>
        <w:jc w:val="both"/>
        <w:rPr>
          <w:rFonts w:ascii="Verdana" w:hAnsi="Verdana"/>
          <w:sz w:val="24"/>
          <w:szCs w:val="24"/>
        </w:rPr>
      </w:pPr>
      <w:proofErr w:type="spellStart"/>
      <w:r w:rsidRPr="00020BA1">
        <w:rPr>
          <w:rFonts w:ascii="Verdana" w:hAnsi="Verdana"/>
          <w:sz w:val="24"/>
          <w:szCs w:val="24"/>
        </w:rPr>
        <w:t>Maletta</w:t>
      </w:r>
      <w:proofErr w:type="spellEnd"/>
      <w:r w:rsidRPr="00020BA1">
        <w:rPr>
          <w:rFonts w:ascii="Verdana" w:hAnsi="Verdana"/>
          <w:sz w:val="24"/>
          <w:szCs w:val="24"/>
        </w:rPr>
        <w:t xml:space="preserve">, H., (2017), </w:t>
      </w:r>
      <w:r w:rsidRPr="00020BA1">
        <w:rPr>
          <w:rFonts w:ascii="Verdana" w:hAnsi="Verdana"/>
          <w:i/>
          <w:sz w:val="24"/>
          <w:szCs w:val="24"/>
        </w:rPr>
        <w:t xml:space="preserve">La pequeña agricultura familiar en el Perú Una tipología </w:t>
      </w:r>
      <w:proofErr w:type="spellStart"/>
      <w:r w:rsidRPr="00020BA1">
        <w:rPr>
          <w:rFonts w:ascii="Verdana" w:hAnsi="Verdana"/>
          <w:i/>
          <w:sz w:val="24"/>
          <w:szCs w:val="24"/>
        </w:rPr>
        <w:t>microrregionalizada</w:t>
      </w:r>
      <w:proofErr w:type="spellEnd"/>
      <w:r w:rsidRPr="00020BA1">
        <w:rPr>
          <w:rFonts w:ascii="Verdana" w:hAnsi="Verdana"/>
          <w:i/>
          <w:sz w:val="24"/>
          <w:szCs w:val="24"/>
        </w:rPr>
        <w:t>, Universidad del Pacífico, Organización de las Naciones Unidas para la Alimentación de la Agricultura Lima 2017</w:t>
      </w:r>
      <w:r w:rsidRPr="00020BA1">
        <w:rPr>
          <w:rFonts w:ascii="Verdana" w:hAnsi="Verdana"/>
          <w:sz w:val="24"/>
          <w:szCs w:val="24"/>
        </w:rPr>
        <w:t xml:space="preserve">, </w:t>
      </w:r>
      <w:r w:rsidR="009F253A" w:rsidRPr="00020BA1">
        <w:rPr>
          <w:rFonts w:ascii="Verdana" w:hAnsi="Verdana"/>
          <w:sz w:val="24"/>
          <w:szCs w:val="24"/>
        </w:rPr>
        <w:t>Lima.</w:t>
      </w:r>
    </w:p>
    <w:p w:rsidR="00621554" w:rsidRDefault="00621554" w:rsidP="00621554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artículo de investigación se pretende conocer de manera detalladas las unidades productivas en la agricultura familiar, conocer cuál es su impacto a nivel nacional y como el estado ha sido participe en el desarrollo de estas unidades de producción. </w:t>
      </w:r>
    </w:p>
    <w:p w:rsidR="009F253A" w:rsidRDefault="009F253A" w:rsidP="004D247B">
      <w:p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Oroya, P., (2015), </w:t>
      </w:r>
      <w:r w:rsidRPr="00020BA1">
        <w:rPr>
          <w:rFonts w:ascii="Verdana" w:hAnsi="Verdana"/>
          <w:i/>
          <w:sz w:val="24"/>
          <w:szCs w:val="24"/>
        </w:rPr>
        <w:t xml:space="preserve">Análisis, diseño e implementación de un sistema de información para la gestión del uso de agua en zonas agrícolas del Perú, </w:t>
      </w:r>
      <w:r w:rsidRPr="00020BA1">
        <w:rPr>
          <w:rFonts w:ascii="Verdana" w:hAnsi="Verdana"/>
          <w:sz w:val="24"/>
          <w:szCs w:val="24"/>
        </w:rPr>
        <w:t>Pontificia Universidad Católica del Perú, Tesis para optar por el Título de Ingeniero Informático, Lima.</w:t>
      </w:r>
    </w:p>
    <w:p w:rsidR="00621554" w:rsidRPr="00020BA1" w:rsidRDefault="00621554" w:rsidP="00621554">
      <w:pPr>
        <w:ind w:left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Este artículo de investigación permitirá conocer los principales problemas que ha tenido la agricultura peruana causada por la escasez de agua y de qué manera trabajan las instituciones competentes para minimizar el riesgo y como se están controlando el recurso del agua para optimizar su uso en el sector agrícola.</w:t>
      </w:r>
    </w:p>
    <w:p w:rsidR="00D71120" w:rsidRDefault="00D71120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</w:p>
    <w:p w:rsidR="001A41E4" w:rsidRPr="004C7BC4" w:rsidRDefault="001A41E4" w:rsidP="004D247B">
      <w:pPr>
        <w:jc w:val="both"/>
        <w:rPr>
          <w:rFonts w:ascii="Verdana" w:hAnsi="Verdana"/>
          <w:b/>
          <w:sz w:val="24"/>
          <w:szCs w:val="24"/>
          <w:lang w:val="es-CO"/>
        </w:rPr>
      </w:pPr>
      <w:r w:rsidRPr="004C7BC4">
        <w:rPr>
          <w:rFonts w:ascii="Verdana" w:hAnsi="Verdana"/>
          <w:b/>
          <w:sz w:val="24"/>
          <w:szCs w:val="24"/>
          <w:lang w:val="es-CO"/>
        </w:rPr>
        <w:t xml:space="preserve">Fuentes secundarias </w:t>
      </w:r>
    </w:p>
    <w:p w:rsidR="005C5979" w:rsidRPr="004C7BC4" w:rsidRDefault="005C5979" w:rsidP="004D247B">
      <w:pPr>
        <w:pStyle w:val="Prrafodelista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Ministerio de Agricultura y Riego Perú: </w:t>
      </w:r>
      <w:r w:rsidRPr="004C7BC4">
        <w:rPr>
          <w:rFonts w:ascii="Verdana" w:hAnsi="Verdana"/>
          <w:sz w:val="24"/>
          <w:szCs w:val="24"/>
        </w:rPr>
        <w:t xml:space="preserve">Organismo del Poder Ejecutivo Peruano encargada de promover la competencia del sector agrario: </w:t>
      </w:r>
      <w:hyperlink r:id="rId10" w:history="1">
        <w:r w:rsidRPr="004C7BC4">
          <w:rPr>
            <w:rStyle w:val="Hipervnculo"/>
            <w:rFonts w:ascii="Verdana" w:hAnsi="Verdana"/>
            <w:sz w:val="24"/>
            <w:szCs w:val="24"/>
          </w:rPr>
          <w:t>https://www.minagri.gob.pe</w:t>
        </w:r>
      </w:hyperlink>
    </w:p>
    <w:p w:rsidR="005C5979" w:rsidRPr="004C7BC4" w:rsidRDefault="005C5979" w:rsidP="004D247B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</w:p>
    <w:p w:rsidR="001A41E4" w:rsidRPr="004C7BC4" w:rsidRDefault="001A41E4" w:rsidP="004D247B">
      <w:pPr>
        <w:pStyle w:val="Prrafodelista"/>
        <w:numPr>
          <w:ilvl w:val="0"/>
          <w:numId w:val="5"/>
        </w:numPr>
        <w:jc w:val="both"/>
        <w:rPr>
          <w:rStyle w:val="Hipervnculo"/>
          <w:rFonts w:ascii="Verdana" w:hAnsi="Verdana"/>
          <w:b/>
          <w:color w:val="auto"/>
          <w:sz w:val="24"/>
          <w:szCs w:val="24"/>
          <w:u w:val="none"/>
        </w:rPr>
      </w:pPr>
      <w:r w:rsidRPr="004C7BC4">
        <w:rPr>
          <w:rFonts w:ascii="Verdana" w:hAnsi="Verdana"/>
          <w:b/>
          <w:sz w:val="24"/>
          <w:szCs w:val="24"/>
        </w:rPr>
        <w:t>Asociación de Exportadores</w:t>
      </w:r>
      <w:r w:rsidR="00507E87" w:rsidRPr="004C7BC4">
        <w:rPr>
          <w:rFonts w:ascii="Verdana" w:hAnsi="Verdana"/>
          <w:b/>
          <w:sz w:val="24"/>
          <w:szCs w:val="24"/>
        </w:rPr>
        <w:t>:</w:t>
      </w:r>
      <w:r w:rsidR="00507E87" w:rsidRPr="004C7BC4">
        <w:rPr>
          <w:rFonts w:ascii="Verdana" w:hAnsi="Verdana"/>
          <w:sz w:val="24"/>
          <w:szCs w:val="24"/>
        </w:rPr>
        <w:t xml:space="preserve"> </w:t>
      </w:r>
      <w:r w:rsidRPr="004C7BC4">
        <w:rPr>
          <w:rFonts w:ascii="Verdana" w:hAnsi="Verdana"/>
          <w:sz w:val="24"/>
          <w:szCs w:val="24"/>
        </w:rPr>
        <w:t xml:space="preserve">Institución empresarial representada por empresas dedicadas al comercio internacional, ya sean los propios exportadores o importadores, así como el prestador del servicio al comercio: </w:t>
      </w:r>
      <w:hyperlink r:id="rId11" w:history="1">
        <w:r w:rsidRPr="004C7BC4">
          <w:rPr>
            <w:rStyle w:val="Hipervnculo"/>
            <w:rFonts w:ascii="Verdana" w:hAnsi="Verdana"/>
            <w:sz w:val="24"/>
            <w:szCs w:val="24"/>
          </w:rPr>
          <w:t>http://www.adexperu.org.pe/</w:t>
        </w:r>
      </w:hyperlink>
    </w:p>
    <w:p w:rsidR="00507E87" w:rsidRPr="004C7BC4" w:rsidRDefault="00507E87" w:rsidP="004D247B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</w:p>
    <w:p w:rsidR="00507E87" w:rsidRPr="004C28AD" w:rsidRDefault="001A41E4" w:rsidP="004D247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Instituto Nacional de Es</w:t>
      </w:r>
      <w:r w:rsidR="00507E87" w:rsidRPr="004C7BC4">
        <w:rPr>
          <w:rFonts w:ascii="Verdana" w:hAnsi="Verdana"/>
          <w:b/>
          <w:sz w:val="24"/>
          <w:szCs w:val="24"/>
        </w:rPr>
        <w:t>tadística Perú</w:t>
      </w:r>
      <w:r w:rsidR="005C5979" w:rsidRPr="004C7BC4">
        <w:rPr>
          <w:rFonts w:ascii="Verdana" w:hAnsi="Verdana"/>
          <w:b/>
          <w:sz w:val="24"/>
          <w:szCs w:val="24"/>
        </w:rPr>
        <w:t xml:space="preserve">: </w:t>
      </w:r>
      <w:r w:rsidR="005C5979" w:rsidRPr="004C28AD">
        <w:rPr>
          <w:rFonts w:ascii="Verdana" w:hAnsi="Verdana"/>
          <w:sz w:val="24"/>
          <w:szCs w:val="24"/>
        </w:rPr>
        <w:t>Institució</w:t>
      </w:r>
      <w:r w:rsidR="001E4B25">
        <w:rPr>
          <w:rFonts w:ascii="Verdana" w:hAnsi="Verdana"/>
          <w:sz w:val="24"/>
          <w:szCs w:val="24"/>
        </w:rPr>
        <w:t>n encargada de registrar la evolución de los sectores en el país, como el sector agrícola.</w:t>
      </w:r>
    </w:p>
    <w:p w:rsidR="001A41E4" w:rsidRPr="004C7BC4" w:rsidRDefault="001A41E4" w:rsidP="004D247B">
      <w:pPr>
        <w:pStyle w:val="Prrafodelista"/>
        <w:ind w:left="360"/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 www.inei.gob.pe/</w:t>
      </w:r>
    </w:p>
    <w:p w:rsidR="00562129" w:rsidRDefault="00562129" w:rsidP="004D247B">
      <w:pPr>
        <w:pStyle w:val="Prrafodelista"/>
        <w:jc w:val="both"/>
        <w:rPr>
          <w:rFonts w:ascii="Verdana" w:hAnsi="Verdana"/>
          <w:b/>
          <w:sz w:val="24"/>
          <w:szCs w:val="24"/>
        </w:rPr>
      </w:pPr>
    </w:p>
    <w:p w:rsidR="00562129" w:rsidRDefault="00562129" w:rsidP="004D247B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Índice</w:t>
      </w:r>
    </w:p>
    <w:p w:rsidR="00463282" w:rsidRDefault="00463282" w:rsidP="0046328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63282">
        <w:rPr>
          <w:rFonts w:ascii="Verdana" w:hAnsi="Verdana"/>
          <w:sz w:val="24"/>
          <w:szCs w:val="24"/>
        </w:rPr>
        <w:t>En forma tentativa se establece la siguiente estructura d</w:t>
      </w:r>
      <w:r>
        <w:rPr>
          <w:rFonts w:ascii="Verdana" w:hAnsi="Verdana"/>
          <w:sz w:val="24"/>
          <w:szCs w:val="24"/>
        </w:rPr>
        <w:t xml:space="preserve">el trabajo. La misma podrá ser </w:t>
      </w:r>
      <w:r w:rsidRPr="00463282">
        <w:rPr>
          <w:rFonts w:ascii="Verdana" w:hAnsi="Verdana"/>
          <w:sz w:val="24"/>
          <w:szCs w:val="24"/>
        </w:rPr>
        <w:t>modificada conforme el avance del mismo.</w:t>
      </w:r>
    </w:p>
    <w:p w:rsidR="00261543" w:rsidRPr="004C7BC4" w:rsidRDefault="00261543" w:rsidP="004C28AD">
      <w:pPr>
        <w:ind w:firstLine="360"/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Introducción</w:t>
      </w:r>
    </w:p>
    <w:p w:rsidR="00261543" w:rsidRPr="001E5A17" w:rsidRDefault="00261543" w:rsidP="00020BA1">
      <w:pPr>
        <w:ind w:left="360"/>
        <w:jc w:val="both"/>
        <w:rPr>
          <w:rFonts w:ascii="Verdana" w:hAnsi="Verdana"/>
          <w:b/>
          <w:sz w:val="24"/>
          <w:szCs w:val="24"/>
        </w:rPr>
      </w:pPr>
      <w:r w:rsidRPr="001E5A17">
        <w:rPr>
          <w:rFonts w:ascii="Verdana" w:hAnsi="Verdana"/>
          <w:b/>
          <w:sz w:val="24"/>
          <w:szCs w:val="24"/>
        </w:rPr>
        <w:t>Capítulo</w:t>
      </w:r>
      <w:r w:rsidR="00E33BDC" w:rsidRPr="001E5A17">
        <w:rPr>
          <w:rFonts w:ascii="Verdana" w:hAnsi="Verdana"/>
          <w:b/>
          <w:sz w:val="24"/>
          <w:szCs w:val="24"/>
        </w:rPr>
        <w:t xml:space="preserve"> 1: El sector agrícola </w:t>
      </w:r>
      <w:r w:rsidR="001E5A17">
        <w:rPr>
          <w:rFonts w:ascii="Verdana" w:hAnsi="Verdana"/>
          <w:b/>
          <w:sz w:val="24"/>
          <w:szCs w:val="24"/>
        </w:rPr>
        <w:t>peruano</w:t>
      </w:r>
    </w:p>
    <w:p w:rsidR="00F438E6" w:rsidRDefault="00261543" w:rsidP="00F438E6">
      <w:pPr>
        <w:pStyle w:val="Prrafodelista"/>
        <w:numPr>
          <w:ilvl w:val="1"/>
          <w:numId w:val="1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Generalidades del sector agrícola </w:t>
      </w:r>
      <w:r w:rsidR="00605767">
        <w:rPr>
          <w:rFonts w:ascii="Verdana" w:hAnsi="Verdana"/>
          <w:sz w:val="24"/>
          <w:szCs w:val="24"/>
        </w:rPr>
        <w:t>en el mundo</w:t>
      </w:r>
    </w:p>
    <w:p w:rsidR="00443683" w:rsidRDefault="00417447" w:rsidP="00443683">
      <w:pPr>
        <w:pStyle w:val="Prrafodelista"/>
        <w:numPr>
          <w:ilvl w:val="1"/>
          <w:numId w:val="1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Descripción</w:t>
      </w:r>
      <w:r w:rsidR="00443683">
        <w:rPr>
          <w:rFonts w:ascii="Verdana" w:hAnsi="Verdana"/>
          <w:sz w:val="24"/>
          <w:szCs w:val="24"/>
        </w:rPr>
        <w:t xml:space="preserve"> y estructura</w:t>
      </w:r>
      <w:r w:rsidRPr="00020BA1">
        <w:rPr>
          <w:rFonts w:ascii="Verdana" w:hAnsi="Verdana"/>
          <w:sz w:val="24"/>
          <w:szCs w:val="24"/>
        </w:rPr>
        <w:t xml:space="preserve"> del sector a</w:t>
      </w:r>
      <w:r w:rsidR="000B32C0" w:rsidRPr="00020BA1">
        <w:rPr>
          <w:rFonts w:ascii="Verdana" w:hAnsi="Verdana"/>
          <w:sz w:val="24"/>
          <w:szCs w:val="24"/>
        </w:rPr>
        <w:t>grícola</w:t>
      </w:r>
      <w:r w:rsidRPr="00020BA1">
        <w:rPr>
          <w:rFonts w:ascii="Verdana" w:hAnsi="Verdana"/>
          <w:sz w:val="24"/>
          <w:szCs w:val="24"/>
        </w:rPr>
        <w:t xml:space="preserve"> peruano</w:t>
      </w:r>
    </w:p>
    <w:p w:rsidR="00443683" w:rsidRDefault="00DD0520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 xml:space="preserve">Tipos de </w:t>
      </w:r>
      <w:r w:rsidR="008C3AAF" w:rsidRPr="00443683">
        <w:rPr>
          <w:rFonts w:ascii="Verdana" w:hAnsi="Verdana"/>
          <w:sz w:val="24"/>
          <w:szCs w:val="24"/>
        </w:rPr>
        <w:t>productores</w:t>
      </w:r>
      <w:r w:rsidR="00443683" w:rsidRPr="00443683">
        <w:rPr>
          <w:rFonts w:ascii="Verdana" w:hAnsi="Verdana"/>
          <w:sz w:val="24"/>
          <w:szCs w:val="24"/>
        </w:rPr>
        <w:t xml:space="preserve"> 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 xml:space="preserve">Capacidad </w:t>
      </w:r>
      <w:r>
        <w:rPr>
          <w:rFonts w:ascii="Verdana" w:hAnsi="Verdana"/>
          <w:sz w:val="24"/>
          <w:szCs w:val="24"/>
        </w:rPr>
        <w:t>productiva</w:t>
      </w:r>
    </w:p>
    <w:p w:rsidR="00443683" w:rsidRDefault="00443683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 xml:space="preserve">Principales productos agrícolas 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Principales ciudades productoras</w:t>
      </w:r>
    </w:p>
    <w:p w:rsidR="00443683" w:rsidRDefault="008C3AAF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Condición económica y capital</w:t>
      </w:r>
    </w:p>
    <w:p w:rsidR="00443683" w:rsidRDefault="00F438E6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Acceso al financiamiento</w:t>
      </w:r>
    </w:p>
    <w:p w:rsidR="00DD0520" w:rsidRDefault="00DD0520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 xml:space="preserve">Innovación y </w:t>
      </w:r>
      <w:r w:rsidR="008C3AAF" w:rsidRPr="00443683">
        <w:rPr>
          <w:rFonts w:ascii="Verdana" w:hAnsi="Verdana"/>
          <w:sz w:val="24"/>
          <w:szCs w:val="24"/>
        </w:rPr>
        <w:t>tecnología</w:t>
      </w:r>
    </w:p>
    <w:p w:rsidR="001E5A17" w:rsidRPr="00443683" w:rsidRDefault="001E5A17" w:rsidP="001E5A17">
      <w:pPr>
        <w:pStyle w:val="Prrafodelista"/>
        <w:numPr>
          <w:ilvl w:val="1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Factores políticos del sector agrario en el Perú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0C08D7">
        <w:rPr>
          <w:rFonts w:ascii="Verdana" w:hAnsi="Verdana"/>
          <w:sz w:val="24"/>
          <w:szCs w:val="24"/>
        </w:rPr>
        <w:t>Inversión en infraestructura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0C08D7">
        <w:rPr>
          <w:rFonts w:ascii="Verdana" w:hAnsi="Verdana"/>
          <w:sz w:val="24"/>
          <w:szCs w:val="24"/>
        </w:rPr>
        <w:t>Programas</w:t>
      </w:r>
      <w:r>
        <w:rPr>
          <w:rFonts w:ascii="Verdana" w:hAnsi="Verdana"/>
          <w:sz w:val="24"/>
          <w:szCs w:val="24"/>
        </w:rPr>
        <w:t xml:space="preserve"> de desarrollo e inversión</w:t>
      </w:r>
      <w:r w:rsidRPr="000C08D7">
        <w:rPr>
          <w:rFonts w:ascii="Verdana" w:hAnsi="Verdana"/>
          <w:sz w:val="24"/>
          <w:szCs w:val="24"/>
        </w:rPr>
        <w:t xml:space="preserve"> en el sector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1E5A17">
        <w:rPr>
          <w:rFonts w:ascii="Verdana" w:hAnsi="Verdana"/>
          <w:sz w:val="24"/>
          <w:szCs w:val="24"/>
        </w:rPr>
        <w:t>Certificaciones de tierras</w:t>
      </w:r>
    </w:p>
    <w:p w:rsidR="001E5A17" w:rsidRDefault="001E5A17" w:rsidP="001E5A17">
      <w:pPr>
        <w:pStyle w:val="Prrafodelista"/>
        <w:numPr>
          <w:ilvl w:val="1"/>
          <w:numId w:val="1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 xml:space="preserve">Factores naturales  </w:t>
      </w:r>
    </w:p>
    <w:p w:rsidR="001E5A17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F04F04">
        <w:rPr>
          <w:rFonts w:ascii="Verdana" w:hAnsi="Verdana"/>
          <w:sz w:val="24"/>
          <w:szCs w:val="24"/>
        </w:rPr>
        <w:t>Factores climáticos</w:t>
      </w:r>
    </w:p>
    <w:p w:rsidR="001E5A17" w:rsidRPr="00F04F04" w:rsidRDefault="001E5A17" w:rsidP="001E5A17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F04F04">
        <w:rPr>
          <w:rFonts w:ascii="Verdana" w:hAnsi="Verdana"/>
          <w:sz w:val="24"/>
          <w:szCs w:val="24"/>
        </w:rPr>
        <w:t xml:space="preserve">Tipo de vegetación </w:t>
      </w:r>
    </w:p>
    <w:p w:rsidR="00443683" w:rsidRDefault="00443683" w:rsidP="00443683">
      <w:pPr>
        <w:pStyle w:val="Prrafodelista"/>
        <w:numPr>
          <w:ilvl w:val="1"/>
          <w:numId w:val="16"/>
        </w:numPr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Descripción</w:t>
      </w:r>
      <w:r>
        <w:rPr>
          <w:rFonts w:ascii="Verdana" w:hAnsi="Verdana"/>
          <w:sz w:val="24"/>
          <w:szCs w:val="24"/>
        </w:rPr>
        <w:t xml:space="preserve"> y estructura</w:t>
      </w:r>
      <w:r w:rsidRPr="00020BA1">
        <w:rPr>
          <w:rFonts w:ascii="Verdana" w:hAnsi="Verdana"/>
          <w:sz w:val="24"/>
          <w:szCs w:val="24"/>
        </w:rPr>
        <w:t xml:space="preserve"> de</w:t>
      </w:r>
      <w:r>
        <w:rPr>
          <w:rFonts w:ascii="Verdana" w:hAnsi="Verdana"/>
          <w:sz w:val="24"/>
          <w:szCs w:val="24"/>
        </w:rPr>
        <w:t xml:space="preserve"> la cadena productiva del</w:t>
      </w:r>
      <w:r w:rsidRPr="00020BA1">
        <w:rPr>
          <w:rFonts w:ascii="Verdana" w:hAnsi="Verdana"/>
          <w:sz w:val="24"/>
          <w:szCs w:val="24"/>
        </w:rPr>
        <w:t xml:space="preserve"> sector agrícola peruano</w:t>
      </w:r>
    </w:p>
    <w:p w:rsidR="00443683" w:rsidRDefault="00443683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Proveedores</w:t>
      </w:r>
    </w:p>
    <w:p w:rsidR="00443683" w:rsidRDefault="00443683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Clientes</w:t>
      </w:r>
    </w:p>
    <w:p w:rsidR="00443683" w:rsidRDefault="00443683" w:rsidP="00443683">
      <w:pPr>
        <w:pStyle w:val="Prrafodelista"/>
        <w:numPr>
          <w:ilvl w:val="2"/>
          <w:numId w:val="16"/>
        </w:numPr>
        <w:jc w:val="both"/>
        <w:rPr>
          <w:rFonts w:ascii="Verdana" w:hAnsi="Verdana"/>
          <w:sz w:val="24"/>
          <w:szCs w:val="24"/>
        </w:rPr>
      </w:pPr>
      <w:r w:rsidRPr="00443683">
        <w:rPr>
          <w:rFonts w:ascii="Verdana" w:hAnsi="Verdana"/>
          <w:sz w:val="24"/>
          <w:szCs w:val="24"/>
        </w:rPr>
        <w:t>Relaciones entre los agentes</w:t>
      </w:r>
    </w:p>
    <w:p w:rsidR="00417447" w:rsidRPr="00BB023D" w:rsidRDefault="00261543" w:rsidP="00020BA1">
      <w:pPr>
        <w:ind w:left="360"/>
        <w:jc w:val="both"/>
        <w:rPr>
          <w:rFonts w:ascii="Verdana" w:hAnsi="Verdana"/>
          <w:b/>
          <w:sz w:val="24"/>
          <w:szCs w:val="24"/>
        </w:rPr>
      </w:pPr>
      <w:r w:rsidRPr="00BB023D">
        <w:rPr>
          <w:rFonts w:ascii="Verdana" w:hAnsi="Verdana"/>
          <w:b/>
          <w:sz w:val="24"/>
          <w:szCs w:val="24"/>
        </w:rPr>
        <w:t>Capítulo 2</w:t>
      </w:r>
      <w:r w:rsidR="001E5A17" w:rsidRPr="00BB023D">
        <w:rPr>
          <w:rFonts w:ascii="Verdana" w:hAnsi="Verdana"/>
          <w:b/>
          <w:sz w:val="24"/>
          <w:szCs w:val="24"/>
        </w:rPr>
        <w:t>: Descripción y condiciones generales de</w:t>
      </w:r>
      <w:r w:rsidR="00E623F2" w:rsidRPr="00BB023D">
        <w:rPr>
          <w:rFonts w:ascii="Verdana" w:hAnsi="Verdana"/>
          <w:b/>
          <w:sz w:val="24"/>
          <w:szCs w:val="24"/>
        </w:rPr>
        <w:t xml:space="preserve"> los pequeños productores en</w:t>
      </w:r>
      <w:r w:rsidR="001E5A17" w:rsidRPr="00BB023D">
        <w:rPr>
          <w:rFonts w:ascii="Verdana" w:hAnsi="Verdana"/>
          <w:b/>
          <w:sz w:val="24"/>
          <w:szCs w:val="24"/>
        </w:rPr>
        <w:t xml:space="preserve"> la</w:t>
      </w:r>
      <w:r w:rsidR="000C08D7" w:rsidRPr="00BB023D">
        <w:rPr>
          <w:rFonts w:ascii="Verdana" w:hAnsi="Verdana"/>
          <w:b/>
          <w:sz w:val="24"/>
          <w:szCs w:val="24"/>
        </w:rPr>
        <w:t xml:space="preserve"> agroexportación peruana</w:t>
      </w:r>
    </w:p>
    <w:p w:rsidR="00706B5F" w:rsidRDefault="005031F3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Principales productos</w:t>
      </w:r>
      <w:r w:rsidR="00020BA1" w:rsidRPr="00706B5F">
        <w:rPr>
          <w:rFonts w:ascii="Verdana" w:hAnsi="Verdana"/>
          <w:sz w:val="24"/>
          <w:szCs w:val="24"/>
        </w:rPr>
        <w:t xml:space="preserve"> agrícolas</w:t>
      </w:r>
      <w:r w:rsidRPr="00706B5F">
        <w:rPr>
          <w:rFonts w:ascii="Verdana" w:hAnsi="Verdana"/>
          <w:sz w:val="24"/>
          <w:szCs w:val="24"/>
        </w:rPr>
        <w:t xml:space="preserve"> de exportación </w:t>
      </w:r>
    </w:p>
    <w:p w:rsidR="00706B5F" w:rsidRDefault="005031F3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Principales Socios comerciales</w:t>
      </w:r>
    </w:p>
    <w:p w:rsidR="00706B5F" w:rsidRDefault="00417447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Principales competidores</w:t>
      </w:r>
      <w:r w:rsidR="00020BA1" w:rsidRPr="00706B5F">
        <w:rPr>
          <w:rFonts w:ascii="Verdana" w:hAnsi="Verdana"/>
          <w:sz w:val="24"/>
          <w:szCs w:val="24"/>
        </w:rPr>
        <w:t xml:space="preserve"> y productos sustitutos</w:t>
      </w:r>
    </w:p>
    <w:p w:rsidR="00706B5F" w:rsidRDefault="00F04F04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Factores políticos del sec</w:t>
      </w:r>
      <w:r w:rsidR="00865179" w:rsidRPr="00706B5F">
        <w:rPr>
          <w:rFonts w:ascii="Verdana" w:hAnsi="Verdana"/>
          <w:sz w:val="24"/>
          <w:szCs w:val="24"/>
        </w:rPr>
        <w:t xml:space="preserve">tor </w:t>
      </w:r>
      <w:r w:rsidRPr="00706B5F">
        <w:rPr>
          <w:rFonts w:ascii="Verdana" w:hAnsi="Verdana"/>
          <w:sz w:val="24"/>
          <w:szCs w:val="24"/>
        </w:rPr>
        <w:t>agrícola en el mercado internacional</w:t>
      </w:r>
    </w:p>
    <w:p w:rsidR="00706B5F" w:rsidRDefault="00F04F04" w:rsidP="00706B5F">
      <w:pPr>
        <w:pStyle w:val="Prrafodelista"/>
        <w:numPr>
          <w:ilvl w:val="2"/>
          <w:numId w:val="20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Tratados de libre comercio</w:t>
      </w:r>
    </w:p>
    <w:p w:rsidR="000C08D7" w:rsidRPr="00706B5F" w:rsidRDefault="00865179" w:rsidP="00706B5F">
      <w:pPr>
        <w:pStyle w:val="Prrafodelista"/>
        <w:numPr>
          <w:ilvl w:val="2"/>
          <w:numId w:val="20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G</w:t>
      </w:r>
      <w:r w:rsidR="005031F3" w:rsidRPr="00706B5F">
        <w:rPr>
          <w:rFonts w:ascii="Verdana" w:hAnsi="Verdana"/>
          <w:sz w:val="24"/>
          <w:szCs w:val="24"/>
        </w:rPr>
        <w:t>ravámenes a las exportaciones</w:t>
      </w:r>
      <w:r w:rsidRPr="00706B5F">
        <w:rPr>
          <w:rFonts w:ascii="Verdana" w:hAnsi="Verdana"/>
          <w:sz w:val="24"/>
          <w:szCs w:val="24"/>
        </w:rPr>
        <w:t xml:space="preserve"> y retenciones</w:t>
      </w:r>
    </w:p>
    <w:p w:rsidR="00F04F04" w:rsidRPr="00F04F04" w:rsidRDefault="00E623F2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Capacidad productiva para </w:t>
      </w:r>
      <w:r w:rsidR="00605767">
        <w:rPr>
          <w:rFonts w:ascii="Verdana" w:hAnsi="Verdana"/>
          <w:sz w:val="24"/>
          <w:szCs w:val="24"/>
        </w:rPr>
        <w:t>el</w:t>
      </w:r>
      <w:r w:rsidR="008C3AAF">
        <w:rPr>
          <w:rFonts w:ascii="Verdana" w:hAnsi="Verdana"/>
          <w:sz w:val="24"/>
          <w:szCs w:val="24"/>
        </w:rPr>
        <w:t xml:space="preserve"> mercado internacional</w:t>
      </w:r>
    </w:p>
    <w:p w:rsidR="00605767" w:rsidRPr="00706B5F" w:rsidRDefault="00605767" w:rsidP="00706B5F">
      <w:pPr>
        <w:pStyle w:val="Prrafodelista"/>
        <w:numPr>
          <w:ilvl w:val="2"/>
          <w:numId w:val="21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Capaci</w:t>
      </w:r>
      <w:r w:rsidR="00E12803">
        <w:rPr>
          <w:rFonts w:ascii="Verdana" w:hAnsi="Verdana"/>
          <w:sz w:val="24"/>
          <w:szCs w:val="24"/>
        </w:rPr>
        <w:t>dad productiva para afrontar la demanda internacional</w:t>
      </w:r>
    </w:p>
    <w:p w:rsidR="000C08D7" w:rsidRDefault="00605767" w:rsidP="00706B5F">
      <w:pPr>
        <w:pStyle w:val="Prrafodelista"/>
        <w:numPr>
          <w:ilvl w:val="2"/>
          <w:numId w:val="2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Capital y f</w:t>
      </w:r>
      <w:r w:rsidR="00921A49" w:rsidRPr="000C08D7">
        <w:rPr>
          <w:rFonts w:ascii="Verdana" w:hAnsi="Verdana"/>
          <w:sz w:val="24"/>
          <w:szCs w:val="24"/>
        </w:rPr>
        <w:t xml:space="preserve">inanciamiento </w:t>
      </w:r>
      <w:r w:rsidR="00E12803">
        <w:rPr>
          <w:rFonts w:ascii="Verdana" w:hAnsi="Verdana"/>
          <w:sz w:val="24"/>
          <w:szCs w:val="24"/>
        </w:rPr>
        <w:t xml:space="preserve">para </w:t>
      </w:r>
      <w:r>
        <w:rPr>
          <w:rFonts w:ascii="Verdana" w:hAnsi="Verdana"/>
          <w:sz w:val="24"/>
          <w:szCs w:val="24"/>
        </w:rPr>
        <w:t>l</w:t>
      </w:r>
      <w:r w:rsidR="00F31D94">
        <w:rPr>
          <w:rFonts w:ascii="Verdana" w:hAnsi="Verdana"/>
          <w:sz w:val="24"/>
          <w:szCs w:val="24"/>
        </w:rPr>
        <w:t>os exportadores</w:t>
      </w:r>
    </w:p>
    <w:p w:rsidR="00E12803" w:rsidRPr="0039440F" w:rsidRDefault="00D115A4" w:rsidP="003A5E6B">
      <w:pPr>
        <w:pStyle w:val="Prrafodelista"/>
        <w:numPr>
          <w:ilvl w:val="2"/>
          <w:numId w:val="21"/>
        </w:numPr>
        <w:jc w:val="both"/>
        <w:rPr>
          <w:rFonts w:ascii="Verdana" w:hAnsi="Verdana"/>
          <w:sz w:val="24"/>
          <w:szCs w:val="24"/>
        </w:rPr>
      </w:pPr>
      <w:r w:rsidRPr="0039440F">
        <w:rPr>
          <w:rFonts w:ascii="Verdana" w:hAnsi="Verdana"/>
          <w:sz w:val="24"/>
          <w:szCs w:val="24"/>
        </w:rPr>
        <w:t>Tecnológica, innovación y Desarrollo</w:t>
      </w:r>
      <w:r w:rsidR="00E12803" w:rsidRPr="0039440F">
        <w:rPr>
          <w:rFonts w:ascii="Verdana" w:hAnsi="Verdana"/>
          <w:sz w:val="24"/>
          <w:szCs w:val="24"/>
        </w:rPr>
        <w:t xml:space="preserve"> en el comercio internacional y comparativa del sector agrícola peruano con el resto de países</w:t>
      </w:r>
    </w:p>
    <w:p w:rsidR="00605767" w:rsidRDefault="00605767" w:rsidP="00706B5F">
      <w:pPr>
        <w:pStyle w:val="Prrafodelista"/>
        <w:numPr>
          <w:ilvl w:val="1"/>
          <w:numId w:val="18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Factores </w:t>
      </w:r>
      <w:r w:rsidR="008C3AAF">
        <w:rPr>
          <w:rFonts w:ascii="Verdana" w:hAnsi="Verdana"/>
          <w:sz w:val="24"/>
          <w:szCs w:val="24"/>
        </w:rPr>
        <w:t>de infraestructura para el mercado internacional</w:t>
      </w:r>
    </w:p>
    <w:p w:rsidR="00605767" w:rsidRPr="00706B5F" w:rsidRDefault="008C3AAF" w:rsidP="00706B5F">
      <w:pPr>
        <w:pStyle w:val="Prrafodelista"/>
        <w:numPr>
          <w:ilvl w:val="2"/>
          <w:numId w:val="22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 xml:space="preserve">Tipos de transportes: marítimos, aéreos, </w:t>
      </w:r>
      <w:r w:rsidR="0086319A" w:rsidRPr="00706B5F">
        <w:rPr>
          <w:rFonts w:ascii="Verdana" w:hAnsi="Verdana"/>
          <w:sz w:val="24"/>
          <w:szCs w:val="24"/>
        </w:rPr>
        <w:t>terrestre</w:t>
      </w:r>
    </w:p>
    <w:p w:rsidR="00605767" w:rsidRPr="00F31D94" w:rsidRDefault="001E5A17" w:rsidP="00706B5F">
      <w:pPr>
        <w:pStyle w:val="Prrafodelista"/>
        <w:numPr>
          <w:ilvl w:val="2"/>
          <w:numId w:val="2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Medios de comunicación</w:t>
      </w:r>
    </w:p>
    <w:p w:rsidR="00706B5F" w:rsidRPr="00BB023D" w:rsidRDefault="00DF3EE4" w:rsidP="00706B5F">
      <w:pPr>
        <w:ind w:left="360"/>
        <w:jc w:val="both"/>
        <w:rPr>
          <w:rFonts w:ascii="Verdana" w:hAnsi="Verdana"/>
          <w:b/>
          <w:sz w:val="24"/>
          <w:szCs w:val="24"/>
        </w:rPr>
      </w:pPr>
      <w:r w:rsidRPr="00BB023D">
        <w:rPr>
          <w:rFonts w:ascii="Verdana" w:hAnsi="Verdana"/>
          <w:b/>
          <w:sz w:val="24"/>
          <w:szCs w:val="24"/>
        </w:rPr>
        <w:t xml:space="preserve">Capítulo </w:t>
      </w:r>
      <w:r w:rsidR="00BB023D">
        <w:rPr>
          <w:rFonts w:ascii="Verdana" w:hAnsi="Verdana"/>
          <w:b/>
          <w:sz w:val="24"/>
          <w:szCs w:val="24"/>
        </w:rPr>
        <w:t>3</w:t>
      </w:r>
      <w:r w:rsidRPr="00BB023D">
        <w:rPr>
          <w:rFonts w:ascii="Verdana" w:hAnsi="Verdana"/>
          <w:b/>
          <w:sz w:val="24"/>
          <w:szCs w:val="24"/>
        </w:rPr>
        <w:t>: Impacto socioeconómico del sector agrícola en la economía peruana.</w:t>
      </w:r>
    </w:p>
    <w:p w:rsidR="00706B5F" w:rsidRPr="00BB023D" w:rsidRDefault="005031F3" w:rsidP="00BB023D">
      <w:pPr>
        <w:pStyle w:val="Prrafodelista"/>
        <w:numPr>
          <w:ilvl w:val="1"/>
          <w:numId w:val="27"/>
        </w:numPr>
        <w:jc w:val="both"/>
        <w:rPr>
          <w:rFonts w:ascii="Verdana" w:hAnsi="Verdana"/>
          <w:sz w:val="24"/>
          <w:szCs w:val="24"/>
        </w:rPr>
      </w:pPr>
      <w:r w:rsidRPr="00BB023D">
        <w:rPr>
          <w:rFonts w:ascii="Verdana" w:hAnsi="Verdana"/>
          <w:sz w:val="24"/>
          <w:szCs w:val="24"/>
        </w:rPr>
        <w:t xml:space="preserve">Impacto </w:t>
      </w:r>
      <w:r w:rsidR="00E95C19" w:rsidRPr="00BB023D">
        <w:rPr>
          <w:rFonts w:ascii="Verdana" w:hAnsi="Verdana"/>
          <w:sz w:val="24"/>
          <w:szCs w:val="24"/>
        </w:rPr>
        <w:t xml:space="preserve">del sector agrícola en los principales indicadores económicos </w:t>
      </w:r>
    </w:p>
    <w:p w:rsidR="00706B5F" w:rsidRPr="00BB023D" w:rsidRDefault="001E5A17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 w:rsidRPr="00BB023D">
        <w:rPr>
          <w:rFonts w:ascii="Verdana" w:hAnsi="Verdana"/>
          <w:sz w:val="24"/>
          <w:szCs w:val="24"/>
        </w:rPr>
        <w:t xml:space="preserve">Contribución del sector agrícola sobre el </w:t>
      </w:r>
      <w:r w:rsidR="005031F3" w:rsidRPr="00BB023D">
        <w:rPr>
          <w:rFonts w:ascii="Verdana" w:hAnsi="Verdana"/>
          <w:sz w:val="24"/>
          <w:szCs w:val="24"/>
        </w:rPr>
        <w:t>PIB</w:t>
      </w:r>
      <w:r w:rsidR="00E95C19" w:rsidRPr="00BB023D">
        <w:rPr>
          <w:rFonts w:ascii="Verdana" w:hAnsi="Verdana"/>
          <w:sz w:val="24"/>
          <w:szCs w:val="24"/>
        </w:rPr>
        <w:t xml:space="preserve"> nacional</w:t>
      </w:r>
    </w:p>
    <w:p w:rsidR="00706B5F" w:rsidRDefault="001E5A17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Contribución del sector agrícola sobre el PBI del sector agropecuario</w:t>
      </w:r>
    </w:p>
    <w:p w:rsidR="00706B5F" w:rsidRDefault="00E95C19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>C</w:t>
      </w:r>
      <w:r w:rsidR="00706B5F" w:rsidRPr="00706B5F">
        <w:rPr>
          <w:rFonts w:ascii="Verdana" w:hAnsi="Verdana"/>
          <w:sz w:val="24"/>
          <w:szCs w:val="24"/>
        </w:rPr>
        <w:t>ontribución al empleo productivo en el campo</w:t>
      </w:r>
    </w:p>
    <w:p w:rsidR="00706B5F" w:rsidRDefault="00706B5F" w:rsidP="00BB023D">
      <w:pPr>
        <w:pStyle w:val="Prrafodelista"/>
        <w:numPr>
          <w:ilvl w:val="1"/>
          <w:numId w:val="27"/>
        </w:numPr>
        <w:jc w:val="both"/>
        <w:rPr>
          <w:rFonts w:ascii="Verdana" w:hAnsi="Verdana"/>
          <w:sz w:val="24"/>
          <w:szCs w:val="24"/>
        </w:rPr>
      </w:pPr>
      <w:r w:rsidRPr="00706B5F">
        <w:rPr>
          <w:rFonts w:ascii="Verdana" w:hAnsi="Verdana"/>
          <w:sz w:val="24"/>
          <w:szCs w:val="24"/>
        </w:rPr>
        <w:t xml:space="preserve">Impacto </w:t>
      </w:r>
      <w:r>
        <w:rPr>
          <w:rFonts w:ascii="Verdana" w:hAnsi="Verdana"/>
          <w:sz w:val="24"/>
          <w:szCs w:val="24"/>
        </w:rPr>
        <w:t>del sector agrícola en las zonas rurales del país</w:t>
      </w:r>
      <w:r w:rsidRPr="00706B5F">
        <w:rPr>
          <w:rFonts w:ascii="Verdana" w:hAnsi="Verdana"/>
          <w:sz w:val="24"/>
          <w:szCs w:val="24"/>
        </w:rPr>
        <w:t xml:space="preserve"> </w:t>
      </w:r>
    </w:p>
    <w:p w:rsidR="00706B5F" w:rsidRDefault="00706B5F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Aporte del sector agrícola al PBI de las zonas rurales</w:t>
      </w:r>
    </w:p>
    <w:p w:rsidR="00706B5F" w:rsidRDefault="00706B5F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Aporte al empleo de las zonas rurales</w:t>
      </w:r>
    </w:p>
    <w:p w:rsidR="005168E3" w:rsidRDefault="00706B5F" w:rsidP="00BB023D">
      <w:pPr>
        <w:pStyle w:val="Prrafodelista"/>
        <w:numPr>
          <w:ilvl w:val="2"/>
          <w:numId w:val="2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Aporte al desarrollo social de las zonas rurales</w:t>
      </w:r>
    </w:p>
    <w:p w:rsidR="00BB023D" w:rsidRPr="00A30871" w:rsidRDefault="00BB023D" w:rsidP="00BB023D">
      <w:pPr>
        <w:ind w:left="360"/>
        <w:jc w:val="both"/>
        <w:rPr>
          <w:rFonts w:ascii="Verdana" w:hAnsi="Verdana"/>
          <w:b/>
          <w:color w:val="FF0000"/>
          <w:sz w:val="24"/>
          <w:szCs w:val="24"/>
        </w:rPr>
      </w:pPr>
      <w:r w:rsidRPr="00A30871">
        <w:rPr>
          <w:rFonts w:ascii="Verdana" w:hAnsi="Verdana"/>
          <w:b/>
          <w:color w:val="FF0000"/>
          <w:sz w:val="24"/>
          <w:szCs w:val="24"/>
        </w:rPr>
        <w:t>Capítulo 4: Tendencia mundial de la agricultura</w:t>
      </w:r>
    </w:p>
    <w:p w:rsidR="00BB023D" w:rsidRPr="00A30871" w:rsidRDefault="00BB023D" w:rsidP="00BB023D">
      <w:pPr>
        <w:pStyle w:val="Prrafodelista"/>
        <w:numPr>
          <w:ilvl w:val="1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Dinamismo de la economía mundial</w:t>
      </w:r>
    </w:p>
    <w:p w:rsidR="00BB023D" w:rsidRPr="00A30871" w:rsidRDefault="00BB023D" w:rsidP="00BB023D">
      <w:pPr>
        <w:pStyle w:val="Prrafodelista"/>
        <w:numPr>
          <w:ilvl w:val="1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Liberalización del comercio internacional</w:t>
      </w:r>
    </w:p>
    <w:p w:rsidR="00BB023D" w:rsidRPr="00A30871" w:rsidRDefault="00BB023D" w:rsidP="00BB023D">
      <w:pPr>
        <w:pStyle w:val="Prrafodelista"/>
        <w:numPr>
          <w:ilvl w:val="1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Interés por el consumo de alimentos saludables</w:t>
      </w:r>
    </w:p>
    <w:p w:rsidR="00BB023D" w:rsidRPr="00A30871" w:rsidRDefault="00BB023D" w:rsidP="00BB023D">
      <w:pPr>
        <w:pStyle w:val="Prrafodelista"/>
        <w:numPr>
          <w:ilvl w:val="1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Mayor conciencia ambientalista</w:t>
      </w:r>
    </w:p>
    <w:p w:rsidR="00BB023D" w:rsidRPr="00A30871" w:rsidRDefault="00BB023D" w:rsidP="00BB023D">
      <w:pPr>
        <w:pStyle w:val="Prrafodelista"/>
        <w:numPr>
          <w:ilvl w:val="1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Innovación y tecnología en el sector agrícola</w:t>
      </w:r>
    </w:p>
    <w:p w:rsidR="00BB023D" w:rsidRPr="00A30871" w:rsidRDefault="00BB023D" w:rsidP="00BB023D">
      <w:pPr>
        <w:pStyle w:val="Prrafodelista"/>
        <w:numPr>
          <w:ilvl w:val="2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Desarrollo de la biotecnología</w:t>
      </w:r>
    </w:p>
    <w:p w:rsidR="00D843ED" w:rsidRPr="00A30871" w:rsidRDefault="00D843ED" w:rsidP="00D843ED">
      <w:pPr>
        <w:pStyle w:val="Prrafodelista"/>
        <w:numPr>
          <w:ilvl w:val="2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 xml:space="preserve">Descripción y análisis de </w:t>
      </w:r>
      <w:r w:rsidR="00E96B25">
        <w:rPr>
          <w:rFonts w:ascii="Verdana" w:hAnsi="Verdana"/>
          <w:color w:val="FF0000"/>
          <w:sz w:val="24"/>
          <w:szCs w:val="24"/>
        </w:rPr>
        <w:t xml:space="preserve">la </w:t>
      </w:r>
      <w:r w:rsidRPr="00A30871">
        <w:rPr>
          <w:rFonts w:ascii="Verdana" w:hAnsi="Verdana"/>
          <w:color w:val="FF0000"/>
          <w:sz w:val="24"/>
          <w:szCs w:val="24"/>
        </w:rPr>
        <w:t>evolución del</w:t>
      </w:r>
      <w:r w:rsidR="00E96B25">
        <w:rPr>
          <w:rFonts w:ascii="Verdana" w:hAnsi="Verdana"/>
          <w:color w:val="FF0000"/>
          <w:sz w:val="24"/>
          <w:szCs w:val="24"/>
        </w:rPr>
        <w:t xml:space="preserve"> sector agrícola en países con alta </w:t>
      </w:r>
      <w:r w:rsidRPr="00A30871">
        <w:rPr>
          <w:rFonts w:ascii="Verdana" w:hAnsi="Verdana"/>
          <w:color w:val="FF0000"/>
          <w:sz w:val="24"/>
          <w:szCs w:val="24"/>
        </w:rPr>
        <w:t>tecnología agrícola</w:t>
      </w:r>
    </w:p>
    <w:p w:rsidR="00D843ED" w:rsidRPr="00A30871" w:rsidRDefault="00BB023D" w:rsidP="00D843ED">
      <w:pPr>
        <w:pStyle w:val="Prrafodelista"/>
        <w:numPr>
          <w:ilvl w:val="2"/>
          <w:numId w:val="28"/>
        </w:numPr>
        <w:jc w:val="both"/>
        <w:rPr>
          <w:rFonts w:ascii="Verdana" w:hAnsi="Verdana"/>
          <w:color w:val="FF0000"/>
          <w:sz w:val="24"/>
          <w:szCs w:val="24"/>
        </w:rPr>
      </w:pPr>
      <w:r w:rsidRPr="00A30871">
        <w:rPr>
          <w:rFonts w:ascii="Verdana" w:hAnsi="Verdana"/>
          <w:color w:val="FF0000"/>
          <w:sz w:val="24"/>
          <w:szCs w:val="24"/>
        </w:rPr>
        <w:t>Desarrollo de las tecnologías de información</w:t>
      </w:r>
    </w:p>
    <w:p w:rsidR="005168E3" w:rsidRPr="00BB023D" w:rsidRDefault="00785F54" w:rsidP="005168E3">
      <w:pPr>
        <w:ind w:left="360"/>
        <w:jc w:val="both"/>
        <w:rPr>
          <w:rFonts w:ascii="Verdana" w:hAnsi="Verdana"/>
          <w:b/>
          <w:sz w:val="24"/>
          <w:szCs w:val="24"/>
        </w:rPr>
      </w:pPr>
      <w:r w:rsidRPr="00BB023D">
        <w:rPr>
          <w:rFonts w:ascii="Verdana" w:hAnsi="Verdana"/>
          <w:b/>
          <w:color w:val="FF0000"/>
          <w:sz w:val="24"/>
          <w:szCs w:val="24"/>
        </w:rPr>
        <w:t>Capítulo 5: Soluciones a la problemática del bajo desarrollo agrario rural en el país.</w:t>
      </w:r>
    </w:p>
    <w:p w:rsidR="00E12803" w:rsidRDefault="00785F54" w:rsidP="00351D53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FF0000"/>
          <w:sz w:val="24"/>
          <w:szCs w:val="24"/>
        </w:rPr>
      </w:pPr>
      <w:r w:rsidRPr="00E12803">
        <w:rPr>
          <w:rFonts w:ascii="Verdana" w:hAnsi="Verdana"/>
          <w:color w:val="FF0000"/>
          <w:sz w:val="24"/>
          <w:szCs w:val="24"/>
        </w:rPr>
        <w:t xml:space="preserve">La dependencia del sector agrícola </w:t>
      </w:r>
      <w:r w:rsidR="005168E3" w:rsidRPr="00E12803">
        <w:rPr>
          <w:rFonts w:ascii="Verdana" w:hAnsi="Verdana"/>
          <w:color w:val="FF0000"/>
          <w:sz w:val="24"/>
          <w:szCs w:val="24"/>
        </w:rPr>
        <w:t>de los pequeños productores en</w:t>
      </w:r>
      <w:r w:rsidR="00127053" w:rsidRPr="00E12803">
        <w:rPr>
          <w:rFonts w:ascii="Verdana" w:hAnsi="Verdana"/>
          <w:color w:val="FF0000"/>
          <w:sz w:val="24"/>
          <w:szCs w:val="24"/>
        </w:rPr>
        <w:t xml:space="preserve"> </w:t>
      </w:r>
      <w:r w:rsidR="005168E3" w:rsidRPr="00E12803">
        <w:rPr>
          <w:rFonts w:ascii="Verdana" w:hAnsi="Verdana"/>
          <w:color w:val="FF0000"/>
          <w:sz w:val="24"/>
          <w:szCs w:val="24"/>
        </w:rPr>
        <w:t>la intervención del estado</w:t>
      </w:r>
      <w:r w:rsidR="00E12803" w:rsidRPr="00E12803">
        <w:rPr>
          <w:rFonts w:ascii="Verdana" w:hAnsi="Verdana"/>
          <w:color w:val="FF0000"/>
          <w:sz w:val="24"/>
          <w:szCs w:val="24"/>
        </w:rPr>
        <w:t xml:space="preserve"> </w:t>
      </w:r>
    </w:p>
    <w:p w:rsidR="007A4D3A" w:rsidRPr="00E12803" w:rsidRDefault="00E12803" w:rsidP="008461DD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FF0000"/>
          <w:sz w:val="24"/>
          <w:szCs w:val="24"/>
        </w:rPr>
      </w:pPr>
      <w:r w:rsidRPr="00E12803">
        <w:rPr>
          <w:rFonts w:ascii="Verdana" w:hAnsi="Verdana"/>
          <w:color w:val="FF0000"/>
          <w:sz w:val="24"/>
          <w:szCs w:val="24"/>
        </w:rPr>
        <w:t>La dependencia del desarrollo agrícola sobre los factores de tecnología e innovación y los pro</w:t>
      </w:r>
      <w:r>
        <w:rPr>
          <w:rFonts w:ascii="Verdana" w:hAnsi="Verdana"/>
          <w:color w:val="FF0000"/>
          <w:sz w:val="24"/>
          <w:szCs w:val="24"/>
        </w:rPr>
        <w:t>c</w:t>
      </w:r>
      <w:r w:rsidR="007A4D3A" w:rsidRPr="00E12803">
        <w:rPr>
          <w:rFonts w:ascii="Verdana" w:hAnsi="Verdana"/>
          <w:color w:val="FF0000"/>
          <w:sz w:val="24"/>
          <w:szCs w:val="24"/>
        </w:rPr>
        <w:t xml:space="preserve">esos de integración de </w:t>
      </w:r>
      <w:r>
        <w:rPr>
          <w:rFonts w:ascii="Verdana" w:hAnsi="Verdana"/>
          <w:color w:val="FF0000"/>
          <w:sz w:val="24"/>
          <w:szCs w:val="24"/>
        </w:rPr>
        <w:t xml:space="preserve">la mismas sobre </w:t>
      </w:r>
      <w:r w:rsidR="007A4D3A" w:rsidRPr="00E12803">
        <w:rPr>
          <w:rFonts w:ascii="Verdana" w:hAnsi="Verdana"/>
          <w:color w:val="FF0000"/>
          <w:sz w:val="24"/>
          <w:szCs w:val="24"/>
        </w:rPr>
        <w:t>las zonas rurales del Perú</w:t>
      </w:r>
    </w:p>
    <w:p w:rsidR="005168E3" w:rsidRPr="00350BA2" w:rsidRDefault="005168E3" w:rsidP="005168E3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FF0000"/>
          <w:sz w:val="24"/>
          <w:szCs w:val="24"/>
        </w:rPr>
      </w:pPr>
      <w:r w:rsidRPr="00350BA2">
        <w:rPr>
          <w:rFonts w:ascii="Verdana" w:hAnsi="Verdana"/>
          <w:color w:val="FF0000"/>
          <w:sz w:val="24"/>
          <w:szCs w:val="24"/>
        </w:rPr>
        <w:t xml:space="preserve">Sugerencias y propuestas históricas </w:t>
      </w:r>
      <w:r w:rsidR="00350BA2" w:rsidRPr="00350BA2">
        <w:rPr>
          <w:rFonts w:ascii="Verdana" w:hAnsi="Verdana"/>
          <w:color w:val="FF0000"/>
          <w:sz w:val="24"/>
          <w:szCs w:val="24"/>
        </w:rPr>
        <w:t>para el desarrollo agrario rural</w:t>
      </w:r>
    </w:p>
    <w:p w:rsidR="00350BA2" w:rsidRPr="00350BA2" w:rsidRDefault="00350BA2" w:rsidP="005168E3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FF0000"/>
          <w:sz w:val="24"/>
          <w:szCs w:val="24"/>
        </w:rPr>
      </w:pPr>
      <w:r w:rsidRPr="00350BA2">
        <w:rPr>
          <w:rFonts w:ascii="Verdana" w:hAnsi="Verdana"/>
          <w:color w:val="FF0000"/>
          <w:sz w:val="24"/>
          <w:szCs w:val="24"/>
        </w:rPr>
        <w:t>Soluciones propuestas</w:t>
      </w:r>
    </w:p>
    <w:p w:rsidR="00E12803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Conclusiones</w:t>
      </w:r>
    </w:p>
    <w:p w:rsidR="00261543" w:rsidRPr="00020BA1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Bibliografía</w:t>
      </w:r>
    </w:p>
    <w:p w:rsidR="00261543" w:rsidRDefault="00261543" w:rsidP="004C28AD">
      <w:pPr>
        <w:ind w:firstLine="360"/>
        <w:jc w:val="both"/>
        <w:rPr>
          <w:rFonts w:ascii="Verdana" w:hAnsi="Verdana"/>
          <w:sz w:val="24"/>
          <w:szCs w:val="24"/>
        </w:rPr>
      </w:pPr>
      <w:r w:rsidRPr="00020BA1">
        <w:rPr>
          <w:rFonts w:ascii="Verdana" w:hAnsi="Verdana"/>
          <w:sz w:val="24"/>
          <w:szCs w:val="24"/>
        </w:rPr>
        <w:t>Anexos</w:t>
      </w:r>
    </w:p>
    <w:p w:rsidR="00562129" w:rsidRDefault="00562129" w:rsidP="00A1295F">
      <w:pPr>
        <w:pStyle w:val="Prrafodelista"/>
        <w:numPr>
          <w:ilvl w:val="0"/>
          <w:numId w:val="13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 xml:space="preserve">Bibliografía </w:t>
      </w:r>
    </w:p>
    <w:p w:rsidR="002B0E27" w:rsidRPr="002B0E27" w:rsidRDefault="002B0E27" w:rsidP="002B0E27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Páginas gubernamentales nacionales e internacionales:</w:t>
      </w:r>
    </w:p>
    <w:p w:rsidR="000C3D04" w:rsidRPr="002B0E27" w:rsidRDefault="000C3D04" w:rsidP="002B0E27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2B0E27">
        <w:rPr>
          <w:rFonts w:ascii="Verdana" w:hAnsi="Verdana"/>
          <w:sz w:val="24"/>
          <w:szCs w:val="24"/>
        </w:rPr>
        <w:t xml:space="preserve">Asociación de Exportadores: </w:t>
      </w:r>
      <w:hyperlink r:id="rId12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http://www.adexperu.org.pe/</w:t>
        </w:r>
      </w:hyperlink>
    </w:p>
    <w:p w:rsidR="006D617D" w:rsidRDefault="00CD5CD2" w:rsidP="006D617D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  <w:lang w:val="en-US"/>
        </w:rPr>
      </w:pPr>
      <w:r w:rsidRPr="002B0E27">
        <w:rPr>
          <w:rFonts w:ascii="Verdana" w:hAnsi="Verdana"/>
          <w:sz w:val="24"/>
          <w:szCs w:val="24"/>
          <w:lang w:val="en-US"/>
        </w:rPr>
        <w:t xml:space="preserve">ICEX: </w:t>
      </w:r>
      <w:hyperlink r:id="rId13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  <w:lang w:val="en-US"/>
          </w:rPr>
          <w:t>https://www.icex.es/</w:t>
        </w:r>
      </w:hyperlink>
    </w:p>
    <w:p w:rsidR="006D617D" w:rsidRPr="006D617D" w:rsidRDefault="006D617D" w:rsidP="006D617D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6D617D">
        <w:rPr>
          <w:rStyle w:val="Hipervnculo"/>
          <w:rFonts w:ascii="Verdana" w:hAnsi="Verdana"/>
          <w:color w:val="auto"/>
          <w:sz w:val="24"/>
          <w:szCs w:val="24"/>
          <w:u w:val="none"/>
        </w:rPr>
        <w:t>Instituto Nacional de Estadística Perú: www.inei.gob.pe</w:t>
      </w:r>
    </w:p>
    <w:p w:rsidR="00030926" w:rsidRPr="006D617D" w:rsidRDefault="00030926" w:rsidP="002372B2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24"/>
          <w:szCs w:val="24"/>
        </w:rPr>
      </w:pPr>
      <w:r w:rsidRPr="006D617D">
        <w:rPr>
          <w:rFonts w:ascii="Verdana" w:hAnsi="Verdana"/>
          <w:sz w:val="24"/>
          <w:szCs w:val="24"/>
        </w:rPr>
        <w:t>Ministerio de Agricultura y Riego Perú</w:t>
      </w:r>
      <w:r w:rsidR="00652244" w:rsidRPr="006D617D">
        <w:rPr>
          <w:rFonts w:ascii="Verdana" w:hAnsi="Verdana"/>
          <w:sz w:val="24"/>
          <w:szCs w:val="24"/>
        </w:rPr>
        <w:t xml:space="preserve">: </w:t>
      </w:r>
      <w:hyperlink r:id="rId14" w:history="1">
        <w:r w:rsidR="00652244" w:rsidRPr="006D617D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https://www.gob.pe/minagri</w:t>
        </w:r>
      </w:hyperlink>
    </w:p>
    <w:p w:rsidR="00CD5CD2" w:rsidRPr="002B0E27" w:rsidRDefault="00CD5CD2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Organización de las Naciones Unidas para la Alimentación y la Agricultura: </w:t>
      </w:r>
      <w:hyperlink r:id="rId15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http://www.fao.org/</w:t>
        </w:r>
      </w:hyperlink>
    </w:p>
    <w:p w:rsidR="0072191E" w:rsidRPr="002B0E27" w:rsidRDefault="00652244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Organización Mundial del Comercio: </w:t>
      </w:r>
      <w:hyperlink r:id="rId16" w:history="1">
        <w:r w:rsidRPr="002B0E27">
          <w:rPr>
            <w:rStyle w:val="Hipervnculo"/>
            <w:rFonts w:ascii="Verdana" w:hAnsi="Verdana"/>
            <w:color w:val="auto"/>
            <w:sz w:val="24"/>
            <w:szCs w:val="24"/>
            <w:u w:val="none"/>
          </w:rPr>
          <w:t>https://www.wto.org/indexsp.htm</w:t>
        </w:r>
      </w:hyperlink>
    </w:p>
    <w:p w:rsidR="008318A8" w:rsidRPr="002B0E27" w:rsidRDefault="00BD5EA6" w:rsidP="002B0E27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24"/>
          <w:szCs w:val="24"/>
          <w:u w:val="none"/>
        </w:rPr>
      </w:pPr>
      <w:r w:rsidRPr="002B0E27">
        <w:rPr>
          <w:rFonts w:ascii="Verdana" w:hAnsi="Verdana"/>
          <w:sz w:val="24"/>
          <w:szCs w:val="24"/>
        </w:rPr>
        <w:t xml:space="preserve">Red </w:t>
      </w:r>
      <w:r w:rsidR="00F1471D" w:rsidRPr="002B0E27">
        <w:rPr>
          <w:rFonts w:ascii="Verdana" w:hAnsi="Verdana"/>
          <w:sz w:val="24"/>
          <w:szCs w:val="24"/>
        </w:rPr>
        <w:t xml:space="preserve">de </w:t>
      </w:r>
      <w:r w:rsidRPr="002B0E27">
        <w:rPr>
          <w:rFonts w:ascii="Verdana" w:hAnsi="Verdana"/>
          <w:sz w:val="24"/>
          <w:szCs w:val="24"/>
        </w:rPr>
        <w:t>especialista</w:t>
      </w:r>
      <w:r w:rsidR="00F1471D" w:rsidRPr="002B0E27">
        <w:rPr>
          <w:rFonts w:ascii="Verdana" w:hAnsi="Verdana"/>
          <w:sz w:val="24"/>
          <w:szCs w:val="24"/>
        </w:rPr>
        <w:t>s</w:t>
      </w:r>
      <w:r w:rsidRPr="002B0E27">
        <w:rPr>
          <w:rFonts w:ascii="Verdana" w:hAnsi="Verdana"/>
          <w:sz w:val="24"/>
          <w:szCs w:val="24"/>
        </w:rPr>
        <w:t xml:space="preserve"> en agricultura</w:t>
      </w:r>
      <w:r w:rsidR="008318A8" w:rsidRPr="002B0E27">
        <w:rPr>
          <w:rFonts w:ascii="Verdana" w:hAnsi="Verdana"/>
          <w:sz w:val="24"/>
          <w:szCs w:val="24"/>
        </w:rPr>
        <w:t xml:space="preserve">: </w:t>
      </w:r>
      <w:r w:rsidRPr="002B0E27">
        <w:rPr>
          <w:rStyle w:val="Hipervnculo"/>
          <w:rFonts w:ascii="Verdana" w:hAnsi="Verdana"/>
          <w:color w:val="auto"/>
          <w:sz w:val="24"/>
          <w:szCs w:val="24"/>
          <w:u w:val="none"/>
        </w:rPr>
        <w:t>http://agriculturers.com/</w:t>
      </w:r>
      <w:r w:rsidR="00F1471D" w:rsidRPr="002B0E27">
        <w:rPr>
          <w:rStyle w:val="Hipervnculo"/>
          <w:rFonts w:ascii="Verdana" w:hAnsi="Verdana"/>
          <w:color w:val="auto"/>
          <w:sz w:val="24"/>
          <w:szCs w:val="24"/>
          <w:u w:val="none"/>
        </w:rPr>
        <w:t xml:space="preserve"> </w:t>
      </w:r>
    </w:p>
    <w:p w:rsidR="002B0E27" w:rsidRPr="002B0E27" w:rsidRDefault="002B0E27" w:rsidP="002B0E27">
      <w:pPr>
        <w:jc w:val="both"/>
        <w:rPr>
          <w:rFonts w:ascii="Verdana" w:hAnsi="Verdana"/>
          <w:b/>
          <w:sz w:val="24"/>
          <w:szCs w:val="24"/>
        </w:rPr>
      </w:pPr>
      <w:r w:rsidRPr="002B0E27">
        <w:rPr>
          <w:rFonts w:ascii="Verdana" w:hAnsi="Verdana"/>
          <w:b/>
          <w:sz w:val="24"/>
          <w:szCs w:val="24"/>
        </w:rPr>
        <w:t xml:space="preserve">Artículos de investigación </w:t>
      </w:r>
    </w:p>
    <w:p w:rsidR="00CC261F" w:rsidRPr="00902F08" w:rsidRDefault="005C4F5B" w:rsidP="00CC261F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>Barrientos Felipa, P., (2018),</w:t>
      </w:r>
      <w:r w:rsidR="00CC261F" w:rsidRPr="00902F08">
        <w:rPr>
          <w:rFonts w:ascii="Verdana" w:hAnsi="Verdana"/>
        </w:rPr>
        <w:t xml:space="preserve"> </w:t>
      </w:r>
      <w:r w:rsidR="00CC261F" w:rsidRPr="00902F08">
        <w:rPr>
          <w:rFonts w:ascii="Verdana" w:hAnsi="Verdana"/>
          <w:i/>
        </w:rPr>
        <w:t>La agricultura peruana y su capacidad de competir en el mercado internacional. Equi</w:t>
      </w:r>
      <w:r w:rsidRPr="00902F08">
        <w:rPr>
          <w:rFonts w:ascii="Verdana" w:hAnsi="Verdana"/>
          <w:i/>
        </w:rPr>
        <w:t>dad y Desarrollo</w:t>
      </w:r>
      <w:r w:rsidRPr="00902F08">
        <w:rPr>
          <w:rFonts w:ascii="Verdana" w:hAnsi="Verdana"/>
        </w:rPr>
        <w:t>, (32), 143-179,</w:t>
      </w:r>
      <w:r w:rsidR="00CC261F" w:rsidRPr="00902F08">
        <w:rPr>
          <w:rFonts w:ascii="Verdana" w:hAnsi="Verdana"/>
        </w:rPr>
        <w:t xml:space="preserve"> </w:t>
      </w:r>
      <w:proofErr w:type="spellStart"/>
      <w:r w:rsidR="00CC261F" w:rsidRPr="00902F08">
        <w:rPr>
          <w:rFonts w:ascii="Verdana" w:hAnsi="Verdana"/>
        </w:rPr>
        <w:t>doi</w:t>
      </w:r>
      <w:proofErr w:type="spellEnd"/>
      <w:r w:rsidR="00CC261F" w:rsidRPr="00902F08">
        <w:rPr>
          <w:rFonts w:ascii="Verdana" w:hAnsi="Verdana"/>
        </w:rPr>
        <w:t xml:space="preserve">: </w:t>
      </w:r>
      <w:hyperlink r:id="rId17" w:history="1">
        <w:r w:rsidR="003A4AF3" w:rsidRPr="00902F08">
          <w:rPr>
            <w:rStyle w:val="Hipervnculo"/>
            <w:rFonts w:ascii="Verdana" w:hAnsi="Verdana"/>
            <w:color w:val="auto"/>
          </w:rPr>
          <w:t>https://doi.org/10.19052/ed.5056</w:t>
        </w:r>
      </w:hyperlink>
    </w:p>
    <w:p w:rsidR="003D23F3" w:rsidRPr="00902F08" w:rsidRDefault="003D23F3" w:rsidP="003D23F3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Bedoya, E.; Aramburú, C. &amp; </w:t>
      </w:r>
      <w:proofErr w:type="spellStart"/>
      <w:r w:rsidRPr="00902F08">
        <w:rPr>
          <w:rFonts w:ascii="Verdana" w:hAnsi="Verdana"/>
        </w:rPr>
        <w:t>Burneo</w:t>
      </w:r>
      <w:proofErr w:type="spellEnd"/>
      <w:r w:rsidRPr="00902F08">
        <w:rPr>
          <w:rFonts w:ascii="Verdana" w:hAnsi="Verdana"/>
        </w:rPr>
        <w:t xml:space="preserve">, Z., (2017), </w:t>
      </w:r>
      <w:r w:rsidRPr="00902F08">
        <w:rPr>
          <w:rFonts w:ascii="Verdana" w:hAnsi="Verdana"/>
          <w:i/>
        </w:rPr>
        <w:t>Una agricultura insostenible y la crisis del barbecho: el caso de los agricultores del valle de los ríos Apurímac y Ene, VRAE1,</w:t>
      </w:r>
      <w:r w:rsidRPr="00902F08">
        <w:rPr>
          <w:rFonts w:ascii="Verdana" w:hAnsi="Verdana"/>
        </w:rPr>
        <w:t xml:space="preserve"> Lima, Disponible en: </w:t>
      </w:r>
      <w:hyperlink r:id="rId18" w:history="1">
        <w:r w:rsidRPr="00902F08">
          <w:rPr>
            <w:rFonts w:ascii="Verdana" w:hAnsi="Verdana"/>
          </w:rPr>
          <w:t>http://www.scielo.org.pe/pdf/anthro/v35n38/a09v35n38.pdf</w:t>
        </w:r>
      </w:hyperlink>
      <w:r w:rsidRPr="00902F08">
        <w:rPr>
          <w:rFonts w:ascii="Verdana" w:hAnsi="Verdana"/>
        </w:rPr>
        <w:t xml:space="preserve">  </w:t>
      </w:r>
    </w:p>
    <w:p w:rsidR="00FA0308" w:rsidRPr="00902F08" w:rsidRDefault="00FA0308" w:rsidP="00FA0308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Burneo</w:t>
      </w:r>
      <w:proofErr w:type="spellEnd"/>
      <w:r w:rsidRPr="00902F08">
        <w:rPr>
          <w:rFonts w:ascii="Verdana" w:hAnsi="Verdana"/>
        </w:rPr>
        <w:t xml:space="preserve">, Z., (2011), </w:t>
      </w:r>
      <w:r w:rsidRPr="00902F08">
        <w:rPr>
          <w:rFonts w:ascii="Verdana" w:hAnsi="Verdana"/>
          <w:i/>
        </w:rPr>
        <w:t>El proceso de concentración de la tierra en el Perú</w:t>
      </w:r>
      <w:r w:rsidR="005C4F5B" w:rsidRPr="00902F08">
        <w:rPr>
          <w:rFonts w:ascii="Verdana" w:hAnsi="Verdana"/>
        </w:rPr>
        <w:t xml:space="preserve">, Lima, Disponible en: </w:t>
      </w:r>
      <w:hyperlink r:id="rId19" w:history="1">
        <w:r w:rsidR="008F6FE7" w:rsidRPr="00902F08">
          <w:rPr>
            <w:rStyle w:val="Hipervnculo"/>
            <w:rFonts w:ascii="Verdana" w:hAnsi="Verdana"/>
            <w:color w:val="auto"/>
          </w:rPr>
          <w:t>https://www.google.com/search?q=El+proceso+de+concentraci%C3%B3n+de+la+tierra+en+el+Per%C3%BA%2C&amp;rlz=1C1NHXL_esES761ES761&amp;oq=El+proceso+de+concentraci%C3%B3n+de+la+tierra+en+el+Per%C3%BA%2C&amp;aqs=chrome..69i57.692j0j7&amp;sourceid=chrome&amp;ie=UTF-8#</w:t>
        </w:r>
      </w:hyperlink>
    </w:p>
    <w:p w:rsidR="005C4F5B" w:rsidRPr="00902F08" w:rsidRDefault="005C4F5B" w:rsidP="005C4F5B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Escobal</w:t>
      </w:r>
      <w:proofErr w:type="spellEnd"/>
      <w:r w:rsidRPr="00902F08">
        <w:rPr>
          <w:rFonts w:ascii="Verdana" w:hAnsi="Verdana"/>
        </w:rPr>
        <w:t>, J., Fort, R. &amp; Zegarra, E. (2015)</w:t>
      </w:r>
      <w:r w:rsidR="003D23F3" w:rsidRPr="00902F08">
        <w:rPr>
          <w:rFonts w:ascii="Verdana" w:hAnsi="Verdana"/>
        </w:rPr>
        <w:t>,</w:t>
      </w:r>
      <w:r w:rsidRPr="00902F08">
        <w:rPr>
          <w:rFonts w:ascii="Verdana" w:hAnsi="Verdana"/>
        </w:rPr>
        <w:t xml:space="preserve"> </w:t>
      </w:r>
      <w:r w:rsidRPr="00902F08">
        <w:rPr>
          <w:rFonts w:ascii="Verdana" w:hAnsi="Verdana"/>
          <w:i/>
        </w:rPr>
        <w:t>Agricultura peruana: nuevas miradas desde el censo agropecuario. Grupo</w:t>
      </w:r>
      <w:r w:rsidR="003D23F3" w:rsidRPr="00902F08">
        <w:rPr>
          <w:rFonts w:ascii="Verdana" w:hAnsi="Verdana"/>
          <w:i/>
        </w:rPr>
        <w:t xml:space="preserve"> de Análisis para el desarrollo</w:t>
      </w:r>
      <w:r w:rsidR="003D23F3" w:rsidRPr="00902F08">
        <w:rPr>
          <w:rFonts w:ascii="Verdana" w:hAnsi="Verdana"/>
        </w:rPr>
        <w:t xml:space="preserve">, Lima, </w:t>
      </w:r>
      <w:r w:rsidRPr="00902F08">
        <w:rPr>
          <w:rFonts w:ascii="Verdana" w:hAnsi="Verdana"/>
        </w:rPr>
        <w:t>Disponible en: http://www.grade.org.pe/publicaciones/agricultura-peruana-nuevas-miradas-desde-el-censo-agropecuario/</w:t>
      </w:r>
      <w:r w:rsidR="003D23F3" w:rsidRPr="00902F08">
        <w:rPr>
          <w:rFonts w:ascii="Verdana" w:hAnsi="Verdana"/>
        </w:rPr>
        <w:t xml:space="preserve">   </w:t>
      </w:r>
    </w:p>
    <w:p w:rsidR="00C25137" w:rsidRPr="00902F08" w:rsidRDefault="00C25137" w:rsidP="00C25137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Fung</w:t>
      </w:r>
      <w:proofErr w:type="spellEnd"/>
      <w:r w:rsidRPr="00902F08">
        <w:rPr>
          <w:rFonts w:ascii="Verdana" w:hAnsi="Verdana"/>
        </w:rPr>
        <w:t xml:space="preserve">, A.; Matos, S.; Mendoza, D. &amp; </w:t>
      </w:r>
      <w:proofErr w:type="spellStart"/>
      <w:r w:rsidRPr="00902F08">
        <w:rPr>
          <w:rFonts w:ascii="Verdana" w:hAnsi="Verdana"/>
        </w:rPr>
        <w:t>Takahashi</w:t>
      </w:r>
      <w:proofErr w:type="spellEnd"/>
      <w:r w:rsidRPr="00902F08">
        <w:rPr>
          <w:rFonts w:ascii="Verdana" w:hAnsi="Verdana"/>
        </w:rPr>
        <w:t xml:space="preserve">, M., (2014), </w:t>
      </w:r>
      <w:r w:rsidRPr="00902F08">
        <w:rPr>
          <w:rFonts w:ascii="Verdana" w:hAnsi="Verdana"/>
          <w:i/>
        </w:rPr>
        <w:t>Plan estratégico del Sector Agricultura</w:t>
      </w:r>
      <w:r w:rsidRPr="00902F08">
        <w:rPr>
          <w:rFonts w:ascii="Verdana" w:hAnsi="Verdana"/>
        </w:rPr>
        <w:t>, Tesis para obtener el grado de magíster en administración estratégica de empresas, Pontificia Universidad Católic</w:t>
      </w:r>
      <w:r w:rsidR="003D23F3" w:rsidRPr="00902F08">
        <w:rPr>
          <w:rFonts w:ascii="Verdana" w:hAnsi="Verdana"/>
        </w:rPr>
        <w:t>a del Perú, Lima.</w:t>
      </w:r>
    </w:p>
    <w:p w:rsidR="00215A9A" w:rsidRPr="00902F08" w:rsidRDefault="00215A9A" w:rsidP="00215A9A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>Fort, R. &amp; Vargas, R., (2015)</w:t>
      </w:r>
      <w:r w:rsidR="00636C95" w:rsidRPr="00902F08">
        <w:rPr>
          <w:rFonts w:ascii="Verdana" w:hAnsi="Verdana"/>
        </w:rPr>
        <w:t>,</w:t>
      </w:r>
      <w:r w:rsidRPr="00902F08">
        <w:rPr>
          <w:rFonts w:ascii="Verdana" w:hAnsi="Verdana"/>
        </w:rPr>
        <w:t xml:space="preserve"> </w:t>
      </w:r>
      <w:r w:rsidRPr="00902F08">
        <w:rPr>
          <w:rFonts w:ascii="Verdana" w:hAnsi="Verdana"/>
          <w:i/>
        </w:rPr>
        <w:t>Agricultura peruana: Nuevas miradas desde el censo agropecuario</w:t>
      </w:r>
      <w:r w:rsidRPr="00902F08">
        <w:rPr>
          <w:rFonts w:ascii="Verdana" w:hAnsi="Verdana"/>
        </w:rPr>
        <w:t>, Grupo de Análisis para el Desarrollo, Talleres de Impresiones y Ediciones Arteta, Lima.</w:t>
      </w:r>
    </w:p>
    <w:p w:rsidR="005C4F5B" w:rsidRPr="00902F08" w:rsidRDefault="005C4F5B" w:rsidP="005C4F5B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>Ins</w:t>
      </w:r>
      <w:r w:rsidR="00636C95" w:rsidRPr="00902F08">
        <w:rPr>
          <w:rFonts w:ascii="Verdana" w:hAnsi="Verdana"/>
        </w:rPr>
        <w:t xml:space="preserve">tituto Nacional de Estadística, (2017), </w:t>
      </w:r>
      <w:r w:rsidRPr="00902F08">
        <w:rPr>
          <w:rFonts w:ascii="Verdana" w:hAnsi="Verdana"/>
          <w:i/>
        </w:rPr>
        <w:t>Encuesta nacional agropecuaria 2017 - Principales resultados pequeñas, medianas y grandes unidades agropecuarias</w:t>
      </w:r>
      <w:r w:rsidRPr="00902F08">
        <w:rPr>
          <w:rFonts w:ascii="Verdana" w:hAnsi="Verdana"/>
        </w:rPr>
        <w:t>, Lima, Disponible en: https://www.inei.gob.pe/media/MenuRecursivo/publicaciones_digitales/Est/Lib1593/</w:t>
      </w:r>
    </w:p>
    <w:p w:rsidR="00D611DF" w:rsidRPr="00902F08" w:rsidRDefault="00D611DF" w:rsidP="00D611DF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Libelula</w:t>
      </w:r>
      <w:proofErr w:type="spellEnd"/>
      <w:r w:rsidRPr="00902F08">
        <w:rPr>
          <w:rFonts w:ascii="Verdana" w:hAnsi="Verdana"/>
        </w:rPr>
        <w:t xml:space="preserve">, (2011), </w:t>
      </w:r>
      <w:r w:rsidRPr="00902F08">
        <w:rPr>
          <w:rFonts w:ascii="Verdana" w:hAnsi="Verdana"/>
          <w:i/>
        </w:rPr>
        <w:t xml:space="preserve">Diagnóstico de la Agricultura Peruana en el Perú, Perú </w:t>
      </w:r>
      <w:proofErr w:type="spellStart"/>
      <w:r w:rsidRPr="00902F08">
        <w:rPr>
          <w:rFonts w:ascii="Verdana" w:hAnsi="Verdana"/>
          <w:i/>
        </w:rPr>
        <w:t>Opportunity</w:t>
      </w:r>
      <w:proofErr w:type="spellEnd"/>
      <w:r w:rsidRPr="00902F08">
        <w:rPr>
          <w:rFonts w:ascii="Verdana" w:hAnsi="Verdana"/>
          <w:i/>
        </w:rPr>
        <w:t xml:space="preserve"> </w:t>
      </w:r>
      <w:proofErr w:type="spellStart"/>
      <w:r w:rsidRPr="00902F08">
        <w:rPr>
          <w:rFonts w:ascii="Verdana" w:hAnsi="Verdana"/>
          <w:i/>
        </w:rPr>
        <w:t>fund</w:t>
      </w:r>
      <w:proofErr w:type="spellEnd"/>
      <w:r w:rsidRPr="00902F08">
        <w:rPr>
          <w:rFonts w:ascii="Verdana" w:hAnsi="Verdana"/>
        </w:rPr>
        <w:t xml:space="preserve">, Lima, Disponible en https://www.sudamericarural.org/images/en_papel/archivos/Diagno_stico_de_la_Agricultura_en_el_Peru__-_web.pdf </w:t>
      </w:r>
    </w:p>
    <w:p w:rsidR="002B0E27" w:rsidRPr="00902F08" w:rsidRDefault="002B0E27" w:rsidP="002B0E27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Maletta</w:t>
      </w:r>
      <w:proofErr w:type="spellEnd"/>
      <w:r w:rsidRPr="00902F08">
        <w:rPr>
          <w:rFonts w:ascii="Verdana" w:hAnsi="Verdana"/>
        </w:rPr>
        <w:t xml:space="preserve">, H., (2017), </w:t>
      </w:r>
      <w:r w:rsidRPr="00902F08">
        <w:rPr>
          <w:rFonts w:ascii="Verdana" w:hAnsi="Verdana"/>
          <w:i/>
        </w:rPr>
        <w:t xml:space="preserve">La pequeña agricultura familiar en el Perú Una tipología </w:t>
      </w:r>
      <w:proofErr w:type="spellStart"/>
      <w:r w:rsidRPr="00902F08">
        <w:rPr>
          <w:rFonts w:ascii="Verdana" w:hAnsi="Verdana"/>
          <w:i/>
        </w:rPr>
        <w:t>microrregionalizada</w:t>
      </w:r>
      <w:proofErr w:type="spellEnd"/>
      <w:r w:rsidRPr="00902F08">
        <w:rPr>
          <w:rFonts w:ascii="Verdana" w:hAnsi="Verdana"/>
          <w:i/>
        </w:rPr>
        <w:t>, Universidad del Pacífico, Organización de las Naciones Unidas para la Alimentación de la Agricultura Lima 2017</w:t>
      </w:r>
      <w:r w:rsidRPr="00902F08">
        <w:rPr>
          <w:rFonts w:ascii="Verdana" w:hAnsi="Verdana"/>
        </w:rPr>
        <w:t>, Lima.</w:t>
      </w:r>
    </w:p>
    <w:p w:rsidR="00481B4D" w:rsidRPr="00902F08" w:rsidRDefault="00481B4D" w:rsidP="00481B4D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Morales, M., </w:t>
      </w:r>
      <w:proofErr w:type="spellStart"/>
      <w:r w:rsidRPr="00902F08">
        <w:rPr>
          <w:rFonts w:ascii="Verdana" w:hAnsi="Verdana"/>
        </w:rPr>
        <w:t>Ortíz</w:t>
      </w:r>
      <w:proofErr w:type="spellEnd"/>
      <w:r w:rsidRPr="00902F08">
        <w:rPr>
          <w:rFonts w:ascii="Verdana" w:hAnsi="Verdana"/>
        </w:rPr>
        <w:t xml:space="preserve">, C. &amp; Arias, M., (2012), </w:t>
      </w:r>
      <w:r w:rsidRPr="00902F08">
        <w:rPr>
          <w:rFonts w:ascii="Verdana" w:hAnsi="Verdana"/>
          <w:i/>
        </w:rPr>
        <w:t>Factores determinantes de los procesos de innovación: una mirada a la situación en Latinoamérica</w:t>
      </w:r>
      <w:r w:rsidRPr="00902F08">
        <w:rPr>
          <w:rFonts w:ascii="Verdana" w:hAnsi="Verdana"/>
        </w:rPr>
        <w:t xml:space="preserve">. </w:t>
      </w:r>
      <w:proofErr w:type="spellStart"/>
      <w:r w:rsidRPr="00902F08">
        <w:rPr>
          <w:rFonts w:ascii="Verdana" w:hAnsi="Verdana"/>
        </w:rPr>
        <w:t>Bogota</w:t>
      </w:r>
      <w:proofErr w:type="spellEnd"/>
      <w:r w:rsidRPr="00902F08">
        <w:rPr>
          <w:rFonts w:ascii="Verdana" w:hAnsi="Verdana"/>
        </w:rPr>
        <w:t xml:space="preserve">. </w:t>
      </w:r>
    </w:p>
    <w:p w:rsidR="006D617D" w:rsidRPr="00902F08" w:rsidRDefault="002B0E27" w:rsidP="008318A8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Oroya, P., (2015), </w:t>
      </w:r>
      <w:r w:rsidRPr="00902F08">
        <w:rPr>
          <w:rFonts w:ascii="Verdana" w:hAnsi="Verdana"/>
          <w:i/>
        </w:rPr>
        <w:t xml:space="preserve">Análisis, diseño e implementación de un sistema de información para la gestión del uso de agua en zonas agrícolas del Perú, </w:t>
      </w:r>
      <w:r w:rsidRPr="00902F08">
        <w:rPr>
          <w:rFonts w:ascii="Verdana" w:hAnsi="Verdana"/>
        </w:rPr>
        <w:t>Pontificia Universidad Católica del Perú, Tesis para optar por el Título de Ingeniero Informático, Lima.</w:t>
      </w:r>
    </w:p>
    <w:p w:rsidR="005C4F5B" w:rsidRPr="00902F08" w:rsidRDefault="005C4F5B" w:rsidP="005C4F5B">
      <w:pPr>
        <w:jc w:val="both"/>
        <w:rPr>
          <w:rFonts w:ascii="Verdana" w:hAnsi="Verdana"/>
        </w:rPr>
      </w:pPr>
      <w:proofErr w:type="spellStart"/>
      <w:r w:rsidRPr="00902F08">
        <w:rPr>
          <w:rFonts w:ascii="Verdana" w:hAnsi="Verdana"/>
        </w:rPr>
        <w:t>Trivel</w:t>
      </w:r>
      <w:r w:rsidR="00636C95" w:rsidRPr="00902F08">
        <w:rPr>
          <w:rFonts w:ascii="Verdana" w:hAnsi="Verdana"/>
        </w:rPr>
        <w:t>li</w:t>
      </w:r>
      <w:proofErr w:type="spellEnd"/>
      <w:r w:rsidR="00636C95" w:rsidRPr="00902F08">
        <w:rPr>
          <w:rFonts w:ascii="Verdana" w:hAnsi="Verdana"/>
        </w:rPr>
        <w:t xml:space="preserve">, C., </w:t>
      </w:r>
      <w:proofErr w:type="spellStart"/>
      <w:r w:rsidR="00636C95" w:rsidRPr="00902F08">
        <w:rPr>
          <w:rFonts w:ascii="Verdana" w:hAnsi="Verdana"/>
        </w:rPr>
        <w:t>Escobal</w:t>
      </w:r>
      <w:proofErr w:type="spellEnd"/>
      <w:r w:rsidR="00636C95" w:rsidRPr="00902F08">
        <w:rPr>
          <w:rFonts w:ascii="Verdana" w:hAnsi="Verdana"/>
        </w:rPr>
        <w:t xml:space="preserve">, J. &amp; </w:t>
      </w:r>
      <w:proofErr w:type="spellStart"/>
      <w:r w:rsidR="00636C95" w:rsidRPr="00902F08">
        <w:rPr>
          <w:rFonts w:ascii="Verdana" w:hAnsi="Verdana"/>
        </w:rPr>
        <w:t>Revesz</w:t>
      </w:r>
      <w:proofErr w:type="spellEnd"/>
      <w:r w:rsidR="00636C95" w:rsidRPr="00902F08">
        <w:rPr>
          <w:rFonts w:ascii="Verdana" w:hAnsi="Verdana"/>
        </w:rPr>
        <w:t>, B.,</w:t>
      </w:r>
      <w:r w:rsidRPr="00902F08">
        <w:rPr>
          <w:rFonts w:ascii="Verdana" w:hAnsi="Verdana"/>
        </w:rPr>
        <w:t xml:space="preserve"> (</w:t>
      </w:r>
      <w:r w:rsidR="00636C95" w:rsidRPr="00902F08">
        <w:rPr>
          <w:rFonts w:ascii="Verdana" w:hAnsi="Verdana"/>
        </w:rPr>
        <w:t>s.f.),</w:t>
      </w:r>
      <w:r w:rsidRPr="00902F08">
        <w:rPr>
          <w:rFonts w:ascii="Verdana" w:hAnsi="Verdana"/>
        </w:rPr>
        <w:t xml:space="preserve"> </w:t>
      </w:r>
      <w:r w:rsidRPr="00902F08">
        <w:rPr>
          <w:rFonts w:ascii="Verdana" w:hAnsi="Verdana"/>
          <w:i/>
        </w:rPr>
        <w:t>Pequeña agricultura comercial: Dinámica y retos en el Perú</w:t>
      </w:r>
      <w:r w:rsidR="00636C95" w:rsidRPr="00902F08">
        <w:rPr>
          <w:rFonts w:ascii="Verdana" w:hAnsi="Verdana"/>
        </w:rPr>
        <w:t xml:space="preserve">, </w:t>
      </w:r>
      <w:r w:rsidRPr="00902F08">
        <w:rPr>
          <w:rFonts w:ascii="Verdana" w:hAnsi="Verdana"/>
        </w:rPr>
        <w:t xml:space="preserve">Instituto de estudios peruanos. </w:t>
      </w:r>
    </w:p>
    <w:p w:rsidR="005C4F5B" w:rsidRPr="00902F08" w:rsidRDefault="005C4F5B" w:rsidP="005C4F5B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Vasquez, V. (2016). </w:t>
      </w:r>
      <w:r w:rsidRPr="00902F08">
        <w:rPr>
          <w:rFonts w:ascii="Verdana" w:hAnsi="Verdana"/>
          <w:i/>
        </w:rPr>
        <w:t>Agricultura peruana: promesas, desconocimiento y olvido</w:t>
      </w:r>
      <w:r w:rsidR="00636C95" w:rsidRPr="00902F08">
        <w:rPr>
          <w:rFonts w:ascii="Verdana" w:hAnsi="Verdana"/>
          <w:i/>
        </w:rPr>
        <w:t>,</w:t>
      </w:r>
      <w:r w:rsidRPr="00902F08">
        <w:rPr>
          <w:rFonts w:ascii="Verdana" w:hAnsi="Verdana"/>
        </w:rPr>
        <w:t xml:space="preserve"> Lima</w:t>
      </w:r>
      <w:r w:rsidR="00636C95" w:rsidRPr="00902F08">
        <w:rPr>
          <w:rFonts w:ascii="Verdana" w:hAnsi="Verdana"/>
        </w:rPr>
        <w:t>,</w:t>
      </w:r>
      <w:r w:rsidRPr="00902F08">
        <w:rPr>
          <w:rFonts w:ascii="Verdana" w:hAnsi="Verdana"/>
        </w:rPr>
        <w:t xml:space="preserve"> Promotora Lima.</w:t>
      </w:r>
    </w:p>
    <w:p w:rsidR="005C4F5B" w:rsidRPr="00902F08" w:rsidRDefault="005C4F5B" w:rsidP="005C4F5B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Vela, L. &amp; Gonzales, J. (2011). </w:t>
      </w:r>
      <w:r w:rsidRPr="00902F08">
        <w:rPr>
          <w:rFonts w:ascii="Verdana" w:hAnsi="Verdana"/>
          <w:i/>
        </w:rPr>
        <w:t>Competitividad del sector agrario peruano, proble</w:t>
      </w:r>
      <w:r w:rsidR="00636C95" w:rsidRPr="00902F08">
        <w:rPr>
          <w:rFonts w:ascii="Verdana" w:hAnsi="Verdana"/>
          <w:i/>
        </w:rPr>
        <w:t xml:space="preserve">mática y propuestas de solución, </w:t>
      </w:r>
      <w:r w:rsidR="00636C95" w:rsidRPr="00902F08">
        <w:rPr>
          <w:rFonts w:ascii="Verdana" w:hAnsi="Verdana"/>
        </w:rPr>
        <w:t>P</w:t>
      </w:r>
      <w:r w:rsidRPr="00902F08">
        <w:rPr>
          <w:rFonts w:ascii="Verdana" w:hAnsi="Verdana"/>
        </w:rPr>
        <w:t>erú.</w:t>
      </w:r>
    </w:p>
    <w:p w:rsidR="005E4091" w:rsidRDefault="005E4091" w:rsidP="008318A8">
      <w:pPr>
        <w:jc w:val="both"/>
        <w:rPr>
          <w:rFonts w:ascii="Verdana" w:hAnsi="Verdana"/>
        </w:rPr>
      </w:pPr>
      <w:r w:rsidRPr="00902F08">
        <w:rPr>
          <w:rFonts w:ascii="Verdana" w:hAnsi="Verdana"/>
        </w:rPr>
        <w:t xml:space="preserve">Villalobos, V., Garcia, M. &amp; Ávila, F., (2017), </w:t>
      </w:r>
      <w:r w:rsidRPr="00902F08">
        <w:rPr>
          <w:rFonts w:ascii="Verdana" w:hAnsi="Verdana"/>
          <w:i/>
        </w:rPr>
        <w:t xml:space="preserve">La innovación para el logro de una agricultura competitiva, sostenible e inclusiva, </w:t>
      </w:r>
      <w:r w:rsidRPr="00902F08">
        <w:rPr>
          <w:rFonts w:ascii="Verdana" w:hAnsi="Verdana"/>
        </w:rPr>
        <w:t>Instituto Interamericano de Coopera</w:t>
      </w:r>
      <w:r w:rsidR="00240B65">
        <w:rPr>
          <w:rFonts w:ascii="Verdana" w:hAnsi="Verdana"/>
        </w:rPr>
        <w:t>ción para la Agricultura (IICA)</w:t>
      </w:r>
      <w:r w:rsidRPr="00902F08">
        <w:rPr>
          <w:rFonts w:ascii="Verdana" w:hAnsi="Verdana"/>
        </w:rPr>
        <w:t xml:space="preserve">. </w:t>
      </w:r>
    </w:p>
    <w:p w:rsidR="00562129" w:rsidRPr="004C7BC4" w:rsidRDefault="00562129" w:rsidP="00A1295F">
      <w:pPr>
        <w:pStyle w:val="Prrafodelista"/>
        <w:numPr>
          <w:ilvl w:val="0"/>
          <w:numId w:val="13"/>
        </w:numPr>
        <w:jc w:val="both"/>
        <w:rPr>
          <w:rFonts w:ascii="Verdana" w:hAnsi="Verdana"/>
          <w:b/>
          <w:sz w:val="24"/>
          <w:szCs w:val="24"/>
        </w:rPr>
      </w:pPr>
      <w:r w:rsidRPr="004C7BC4">
        <w:rPr>
          <w:rFonts w:ascii="Verdana" w:hAnsi="Verdana"/>
          <w:b/>
          <w:sz w:val="24"/>
          <w:szCs w:val="24"/>
        </w:rPr>
        <w:t>Cronograma</w:t>
      </w:r>
    </w:p>
    <w:tbl>
      <w:tblPr>
        <w:tblW w:w="10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644"/>
        <w:gridCol w:w="572"/>
        <w:gridCol w:w="596"/>
        <w:gridCol w:w="572"/>
        <w:gridCol w:w="654"/>
        <w:gridCol w:w="616"/>
        <w:gridCol w:w="644"/>
        <w:gridCol w:w="596"/>
        <w:gridCol w:w="554"/>
        <w:gridCol w:w="640"/>
        <w:gridCol w:w="577"/>
        <w:gridCol w:w="603"/>
        <w:gridCol w:w="644"/>
        <w:gridCol w:w="577"/>
        <w:gridCol w:w="7"/>
      </w:tblGrid>
      <w:tr w:rsidR="00275EF8" w:rsidRPr="004C28AD" w:rsidTr="0039440F">
        <w:trPr>
          <w:trHeight w:val="294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ES_tradnl"/>
              </w:rPr>
              <w:t>Período: 2018/2019</w:t>
            </w:r>
          </w:p>
        </w:tc>
      </w:tr>
      <w:tr w:rsidR="004C28AD" w:rsidRPr="004C28AD" w:rsidTr="0039440F">
        <w:trPr>
          <w:gridAfter w:val="1"/>
          <w:wAfter w:w="7" w:type="dxa"/>
          <w:trHeight w:val="270"/>
          <w:jc w:val="center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NOV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FEB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ABR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MAY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JUL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AGO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SEP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OCT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NOV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DIC</w:t>
            </w: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Proyecto de tesina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Recopilación de datos e investigación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DA37B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</w:tr>
      <w:tr w:rsidR="004C28AD" w:rsidRPr="004C28AD" w:rsidTr="008D5E48">
        <w:trPr>
          <w:gridAfter w:val="1"/>
          <w:wAfter w:w="7" w:type="dxa"/>
          <w:trHeight w:val="320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Análisis de datos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1era Entrega de Informe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Primeras</w:t>
            </w:r>
            <w:r w:rsidR="00275EF8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correcciones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275E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2da Entrega de Informe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Segundas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3era Entrega de Informe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B50317" w:rsidP="005665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Últimas</w:t>
            </w:r>
            <w:r w:rsidR="00566517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correcciones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39440F">
        <w:trPr>
          <w:gridAfter w:val="1"/>
          <w:wAfter w:w="7" w:type="dxa"/>
          <w:trHeight w:val="38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Entrega Tesina </w:t>
            </w:r>
            <w:r w:rsidR="00275EF8"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EF8" w:rsidRPr="004C28AD" w:rsidRDefault="00275EF8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61543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F8" w:rsidRPr="004C28AD" w:rsidRDefault="00275EF8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</w:tr>
      <w:tr w:rsidR="004C28AD" w:rsidRPr="004C28AD" w:rsidTr="004C28AD">
        <w:trPr>
          <w:gridAfter w:val="1"/>
          <w:wAfter w:w="7" w:type="dxa"/>
          <w:trHeight w:val="492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3631A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  <w:t>Sustentación Tesina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517" w:rsidRPr="004C28AD" w:rsidRDefault="00566517" w:rsidP="003631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566517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17" w:rsidRPr="004C28AD" w:rsidRDefault="0039440F" w:rsidP="005665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C28AD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X</w:t>
            </w:r>
          </w:p>
        </w:tc>
      </w:tr>
    </w:tbl>
    <w:p w:rsidR="00275EF8" w:rsidRPr="008D5E48" w:rsidRDefault="00275EF8" w:rsidP="0039440F">
      <w:pPr>
        <w:rPr>
          <w:b/>
        </w:rPr>
      </w:pPr>
    </w:p>
    <w:sectPr w:rsidR="00275EF8" w:rsidRPr="008D5E48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FC" w:rsidRDefault="00D561FC" w:rsidP="00C030EA">
      <w:pPr>
        <w:spacing w:after="0" w:line="240" w:lineRule="auto"/>
      </w:pPr>
      <w:r>
        <w:separator/>
      </w:r>
    </w:p>
  </w:endnote>
  <w:endnote w:type="continuationSeparator" w:id="0">
    <w:p w:rsidR="00D561FC" w:rsidRDefault="00D561FC" w:rsidP="00C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7D" w:rsidRDefault="006D617D" w:rsidP="006D617D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4DC6C95F">
          <wp:simplePos x="0" y="0"/>
          <wp:positionH relativeFrom="column">
            <wp:posOffset>4703076</wp:posOffset>
          </wp:positionH>
          <wp:positionV relativeFrom="paragraph">
            <wp:posOffset>-172867</wp:posOffset>
          </wp:positionV>
          <wp:extent cx="1524635" cy="459740"/>
          <wp:effectExtent l="0" t="0" r="0" b="0"/>
          <wp:wrapTight wrapText="bothSides">
            <wp:wrapPolygon edited="0">
              <wp:start x="0" y="0"/>
              <wp:lineTo x="0" y="20586"/>
              <wp:lineTo x="21321" y="20586"/>
              <wp:lineTo x="21321" y="0"/>
              <wp:lineTo x="0" y="0"/>
            </wp:wrapPolygon>
          </wp:wrapTight>
          <wp:docPr id="1" name="Imagen 1" descr="C:\Users\milag_000\AppData\Local\Microsoft\Windows\INetCache\Content.Word\logo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g_000\AppData\Local\Microsoft\Windows\INetCache\Content.Word\logou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Milagros Galvez Adame – Máster en Comercio Exterior y Finanzas Internacionales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FC" w:rsidRDefault="00D561FC" w:rsidP="00C030EA">
      <w:pPr>
        <w:spacing w:after="0" w:line="240" w:lineRule="auto"/>
      </w:pPr>
      <w:r>
        <w:separator/>
      </w:r>
    </w:p>
  </w:footnote>
  <w:footnote w:type="continuationSeparator" w:id="0">
    <w:p w:rsidR="00D561FC" w:rsidRDefault="00D561FC" w:rsidP="00C030EA">
      <w:pPr>
        <w:spacing w:after="0" w:line="240" w:lineRule="auto"/>
      </w:pPr>
      <w:r>
        <w:continuationSeparator/>
      </w:r>
    </w:p>
  </w:footnote>
  <w:footnote w:id="1">
    <w:p w:rsidR="00DA37B3" w:rsidRPr="0039440F" w:rsidRDefault="002D6766" w:rsidP="00DA37B3">
      <w:pPr>
        <w:pStyle w:val="Textonotapie"/>
        <w:jc w:val="both"/>
        <w:rPr>
          <w:rStyle w:val="Refdenotaalpie"/>
          <w:vertAlign w:val="baseline"/>
        </w:rPr>
      </w:pPr>
      <w:r w:rsidRPr="0039440F">
        <w:rPr>
          <w:rStyle w:val="Refdenotaalpie"/>
          <w:vertAlign w:val="baseline"/>
        </w:rPr>
        <w:footnoteRef/>
      </w:r>
      <w:r w:rsidRPr="0039440F">
        <w:rPr>
          <w:rStyle w:val="Refdenotaalpie"/>
          <w:vertAlign w:val="baseline"/>
        </w:rPr>
        <w:t xml:space="preserve"> </w:t>
      </w:r>
      <w:proofErr w:type="spellStart"/>
      <w:r w:rsidR="00DA37B3" w:rsidRPr="0039440F">
        <w:rPr>
          <w:rStyle w:val="Refdenotaalpie"/>
          <w:vertAlign w:val="baseline"/>
        </w:rPr>
        <w:t>Fung</w:t>
      </w:r>
      <w:proofErr w:type="spellEnd"/>
      <w:r w:rsidR="00DA37B3" w:rsidRPr="0039440F">
        <w:rPr>
          <w:rStyle w:val="Refdenotaalpie"/>
          <w:vertAlign w:val="baseline"/>
        </w:rPr>
        <w:t xml:space="preserve">, A.; Matos, S.; Mendoza, D. &amp; </w:t>
      </w:r>
      <w:proofErr w:type="spellStart"/>
      <w:r w:rsidR="00DA37B3" w:rsidRPr="0039440F">
        <w:rPr>
          <w:rStyle w:val="Refdenotaalpie"/>
          <w:vertAlign w:val="baseline"/>
        </w:rPr>
        <w:t>Takahashi</w:t>
      </w:r>
      <w:proofErr w:type="spellEnd"/>
      <w:r w:rsidR="00DA37B3" w:rsidRPr="0039440F">
        <w:rPr>
          <w:rStyle w:val="Refdenotaalpie"/>
          <w:vertAlign w:val="baseline"/>
        </w:rPr>
        <w:t>, M.</w:t>
      </w:r>
      <w:r w:rsidRPr="0039440F">
        <w:rPr>
          <w:rStyle w:val="Refdenotaalpie"/>
          <w:vertAlign w:val="baseline"/>
        </w:rPr>
        <w:t xml:space="preserve">, </w:t>
      </w:r>
      <w:r w:rsidR="00083AFD" w:rsidRPr="0039440F">
        <w:t xml:space="preserve">(2014), </w:t>
      </w:r>
      <w:r w:rsidRPr="0039440F">
        <w:rPr>
          <w:rStyle w:val="Refdenotaalpie"/>
          <w:vertAlign w:val="baseline"/>
        </w:rPr>
        <w:t xml:space="preserve">Plan estratégico </w:t>
      </w:r>
      <w:r w:rsidR="00083AFD" w:rsidRPr="0039440F">
        <w:rPr>
          <w:rStyle w:val="Refdenotaalpie"/>
          <w:vertAlign w:val="baseline"/>
        </w:rPr>
        <w:t>del Sector Agricultura en Perú.</w:t>
      </w:r>
    </w:p>
  </w:footnote>
  <w:footnote w:id="2">
    <w:p w:rsidR="00DA37B3" w:rsidRPr="0039440F" w:rsidRDefault="00DA37B3" w:rsidP="00DA37B3">
      <w:pPr>
        <w:pStyle w:val="Textonotapie"/>
        <w:jc w:val="both"/>
      </w:pPr>
      <w:r w:rsidRPr="0039440F">
        <w:rPr>
          <w:rStyle w:val="Refdenotaalpie"/>
          <w:vertAlign w:val="baseline"/>
        </w:rPr>
        <w:footnoteRef/>
      </w:r>
      <w:r w:rsidRPr="0039440F">
        <w:rPr>
          <w:rStyle w:val="Refdenotaalpie"/>
          <w:vertAlign w:val="baseline"/>
        </w:rPr>
        <w:t xml:space="preserve"> Bedoya, E.; Aramburú, C. &amp; </w:t>
      </w:r>
      <w:proofErr w:type="spellStart"/>
      <w:r w:rsidRPr="0039440F">
        <w:rPr>
          <w:rStyle w:val="Refdenotaalpie"/>
          <w:vertAlign w:val="baseline"/>
        </w:rPr>
        <w:t>Burneo</w:t>
      </w:r>
      <w:proofErr w:type="spellEnd"/>
      <w:r w:rsidRPr="0039440F">
        <w:rPr>
          <w:rStyle w:val="Refdenotaalpie"/>
          <w:vertAlign w:val="baseline"/>
        </w:rPr>
        <w:t>, Z.,</w:t>
      </w:r>
      <w:r w:rsidR="00083AFD" w:rsidRPr="0039440F">
        <w:t xml:space="preserve"> (2017),</w:t>
      </w:r>
      <w:r w:rsidRPr="0039440F">
        <w:rPr>
          <w:rStyle w:val="Refdenotaalpie"/>
          <w:vertAlign w:val="baseline"/>
        </w:rPr>
        <w:t xml:space="preserve"> Una agricultura insostenible y la crisis del barbecho: el caso de los agricultores del valle de los </w:t>
      </w:r>
      <w:r w:rsidR="00083AFD" w:rsidRPr="0039440F">
        <w:rPr>
          <w:rStyle w:val="Refdenotaalpie"/>
          <w:vertAlign w:val="baseline"/>
        </w:rPr>
        <w:t>ríos Apurímac y Ene, VRAE1.</w:t>
      </w:r>
    </w:p>
  </w:footnote>
  <w:footnote w:id="3">
    <w:p w:rsidR="00DA37B3" w:rsidRDefault="00DA37B3">
      <w:pPr>
        <w:pStyle w:val="Textonotapie"/>
      </w:pPr>
      <w:r w:rsidRPr="0039440F">
        <w:rPr>
          <w:rStyle w:val="Refdenotaalpie"/>
          <w:vertAlign w:val="baseline"/>
        </w:rPr>
        <w:footnoteRef/>
      </w:r>
      <w:r w:rsidRPr="0039440F">
        <w:t xml:space="preserve"> Barrientos Felipa, P, </w:t>
      </w:r>
      <w:r w:rsidR="00083AFD" w:rsidRPr="0039440F">
        <w:t xml:space="preserve">(2018), </w:t>
      </w:r>
      <w:r w:rsidRPr="0039440F">
        <w:t xml:space="preserve">La agricultura peruana y su capacidad de competir en el mercado </w:t>
      </w:r>
      <w:r w:rsidR="00083AFD" w:rsidRPr="0039440F">
        <w:t>internacional.</w:t>
      </w:r>
    </w:p>
  </w:footnote>
  <w:footnote w:id="4">
    <w:p w:rsidR="005D2A71" w:rsidRPr="0039440F" w:rsidRDefault="005D2A71" w:rsidP="009D6721">
      <w:pPr>
        <w:spacing w:after="0"/>
        <w:jc w:val="both"/>
        <w:rPr>
          <w:sz w:val="20"/>
          <w:szCs w:val="20"/>
        </w:rPr>
      </w:pPr>
      <w:r w:rsidRPr="0039440F">
        <w:rPr>
          <w:rStyle w:val="Refdenotaalpie"/>
          <w:sz w:val="20"/>
          <w:szCs w:val="20"/>
        </w:rPr>
        <w:footnoteRef/>
      </w:r>
      <w:r w:rsidRPr="0039440F">
        <w:rPr>
          <w:sz w:val="20"/>
          <w:szCs w:val="20"/>
        </w:rPr>
        <w:t xml:space="preserve"> Vela, L. &amp; Gonzales, J., </w:t>
      </w:r>
      <w:r w:rsidR="0039440F">
        <w:rPr>
          <w:sz w:val="20"/>
          <w:szCs w:val="20"/>
        </w:rPr>
        <w:t xml:space="preserve">(2011), </w:t>
      </w:r>
      <w:r w:rsidRPr="0039440F">
        <w:rPr>
          <w:sz w:val="20"/>
          <w:szCs w:val="20"/>
        </w:rPr>
        <w:t>Competitividad del sector agrario peruano, problemática</w:t>
      </w:r>
      <w:r w:rsidR="0039440F">
        <w:rPr>
          <w:sz w:val="20"/>
          <w:szCs w:val="20"/>
        </w:rPr>
        <w:t xml:space="preserve"> y propuestas de solución.</w:t>
      </w:r>
    </w:p>
  </w:footnote>
  <w:footnote w:id="5">
    <w:p w:rsidR="005D2A71" w:rsidRPr="0039440F" w:rsidRDefault="005D2A71" w:rsidP="009D6721">
      <w:pPr>
        <w:spacing w:after="0"/>
        <w:jc w:val="both"/>
      </w:pPr>
      <w:r w:rsidRPr="0039440F">
        <w:rPr>
          <w:rStyle w:val="Refdenotaalpie"/>
        </w:rPr>
        <w:footnoteRef/>
      </w:r>
      <w:r w:rsidRPr="0039440F">
        <w:rPr>
          <w:rStyle w:val="Refdenotaalpie"/>
        </w:rPr>
        <w:t xml:space="preserve"> </w:t>
      </w:r>
      <w:proofErr w:type="spellStart"/>
      <w:r w:rsidR="009D6721" w:rsidRPr="0039440F">
        <w:rPr>
          <w:sz w:val="20"/>
          <w:szCs w:val="20"/>
        </w:rPr>
        <w:t>Burneo</w:t>
      </w:r>
      <w:proofErr w:type="spellEnd"/>
      <w:r w:rsidR="009D6721" w:rsidRPr="0039440F">
        <w:rPr>
          <w:sz w:val="20"/>
          <w:szCs w:val="20"/>
        </w:rPr>
        <w:t xml:space="preserve">, Z., </w:t>
      </w:r>
      <w:r w:rsidR="0039440F">
        <w:rPr>
          <w:sz w:val="20"/>
          <w:szCs w:val="20"/>
        </w:rPr>
        <w:t xml:space="preserve">(2011), </w:t>
      </w:r>
      <w:r w:rsidR="009D6721" w:rsidRPr="0039440F">
        <w:rPr>
          <w:sz w:val="20"/>
          <w:szCs w:val="20"/>
        </w:rPr>
        <w:t>El proceso de concentración de la tierra en el Perú</w:t>
      </w:r>
      <w:r w:rsidR="0039440F">
        <w:rPr>
          <w:sz w:val="20"/>
          <w:szCs w:val="20"/>
        </w:rPr>
        <w:t>.</w:t>
      </w:r>
    </w:p>
  </w:footnote>
  <w:footnote w:id="6">
    <w:p w:rsidR="009D6721" w:rsidRDefault="009D6721" w:rsidP="009D6721">
      <w:pPr>
        <w:pStyle w:val="Textonotapie"/>
      </w:pPr>
      <w:r w:rsidRPr="0039440F">
        <w:rPr>
          <w:rStyle w:val="Refdenotaalpie"/>
        </w:rPr>
        <w:footnoteRef/>
      </w:r>
      <w:r w:rsidRPr="0039440F">
        <w:t xml:space="preserve"> Instituto Nacional de Estadística,</w:t>
      </w:r>
      <w:r w:rsidR="0039440F">
        <w:t xml:space="preserve"> (2017),</w:t>
      </w:r>
      <w:r w:rsidRPr="0039440F">
        <w:t xml:space="preserve"> Encuesta nacional agropecuaria 2017 – Principales resultados de las pequeñas, medianas y </w:t>
      </w:r>
      <w:r w:rsidR="0039440F">
        <w:t>grandes unidades agropecuarios</w:t>
      </w:r>
      <w:r w:rsidRPr="0039440F">
        <w:t>.</w:t>
      </w:r>
    </w:p>
  </w:footnote>
  <w:footnote w:id="7">
    <w:p w:rsidR="00215A9A" w:rsidRPr="0039440F" w:rsidRDefault="00215A9A" w:rsidP="00215A9A">
      <w:pPr>
        <w:jc w:val="both"/>
        <w:rPr>
          <w:b/>
        </w:rPr>
      </w:pPr>
      <w:r w:rsidRPr="0039440F">
        <w:rPr>
          <w:rStyle w:val="Refdenotaalpie"/>
          <w:b/>
        </w:rPr>
        <w:footnoteRef/>
      </w:r>
      <w:r w:rsidRPr="0039440F">
        <w:rPr>
          <w:b/>
        </w:rPr>
        <w:t xml:space="preserve"> </w:t>
      </w:r>
      <w:r w:rsidRPr="00A06E09">
        <w:rPr>
          <w:sz w:val="20"/>
          <w:szCs w:val="24"/>
        </w:rPr>
        <w:t>Fort, R. &amp; Vargas, R.,</w:t>
      </w:r>
      <w:r w:rsidR="00A06E09">
        <w:rPr>
          <w:sz w:val="20"/>
          <w:szCs w:val="24"/>
        </w:rPr>
        <w:t xml:space="preserve"> (2015),</w:t>
      </w:r>
      <w:r w:rsidRPr="00A06E09">
        <w:rPr>
          <w:sz w:val="20"/>
          <w:szCs w:val="24"/>
        </w:rPr>
        <w:t xml:space="preserve"> Agricultura peruana: Nuevas miradas d</w:t>
      </w:r>
      <w:r w:rsidR="00A06E09">
        <w:rPr>
          <w:sz w:val="20"/>
          <w:szCs w:val="24"/>
        </w:rPr>
        <w:t>esde el censo agropecuario.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7D" w:rsidRDefault="006D617D" w:rsidP="006D617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2B6A"/>
    <w:multiLevelType w:val="multilevel"/>
    <w:tmpl w:val="6DE68C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" w15:restartNumberingAfterBreak="0">
    <w:nsid w:val="153D6BE9"/>
    <w:multiLevelType w:val="multilevel"/>
    <w:tmpl w:val="491C3AA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520"/>
      </w:pPr>
      <w:rPr>
        <w:rFonts w:hint="default"/>
      </w:rPr>
    </w:lvl>
  </w:abstractNum>
  <w:abstractNum w:abstractNumId="2" w15:restartNumberingAfterBreak="0">
    <w:nsid w:val="217C4D35"/>
    <w:multiLevelType w:val="multilevel"/>
    <w:tmpl w:val="45A4FF6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24C25E2D"/>
    <w:multiLevelType w:val="hybridMultilevel"/>
    <w:tmpl w:val="496E82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C7D69"/>
    <w:multiLevelType w:val="multilevel"/>
    <w:tmpl w:val="F66AF9E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  <w:color w:val="FF0000"/>
      </w:rPr>
    </w:lvl>
  </w:abstractNum>
  <w:abstractNum w:abstractNumId="5" w15:restartNumberingAfterBreak="0">
    <w:nsid w:val="27146D7B"/>
    <w:multiLevelType w:val="multilevel"/>
    <w:tmpl w:val="8AC8B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09B7396"/>
    <w:multiLevelType w:val="multilevel"/>
    <w:tmpl w:val="0ECE482A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7" w15:restartNumberingAfterBreak="0">
    <w:nsid w:val="33A46862"/>
    <w:multiLevelType w:val="hybridMultilevel"/>
    <w:tmpl w:val="A184BB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53125"/>
    <w:multiLevelType w:val="multilevel"/>
    <w:tmpl w:val="10968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3CFF4930"/>
    <w:multiLevelType w:val="multilevel"/>
    <w:tmpl w:val="39F28B36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043025F"/>
    <w:multiLevelType w:val="multilevel"/>
    <w:tmpl w:val="547EEFB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1" w15:restartNumberingAfterBreak="0">
    <w:nsid w:val="456D344D"/>
    <w:multiLevelType w:val="multilevel"/>
    <w:tmpl w:val="544C570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6C70F51"/>
    <w:multiLevelType w:val="multilevel"/>
    <w:tmpl w:val="F12E147E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4" w:hanging="2880"/>
      </w:pPr>
      <w:rPr>
        <w:rFonts w:hint="default"/>
      </w:rPr>
    </w:lvl>
  </w:abstractNum>
  <w:abstractNum w:abstractNumId="13" w15:restartNumberingAfterBreak="0">
    <w:nsid w:val="4C936873"/>
    <w:multiLevelType w:val="hybridMultilevel"/>
    <w:tmpl w:val="B640361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91245"/>
    <w:multiLevelType w:val="multilevel"/>
    <w:tmpl w:val="3A32EE1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50AB753F"/>
    <w:multiLevelType w:val="multilevel"/>
    <w:tmpl w:val="8CD446D6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547D7C2C"/>
    <w:multiLevelType w:val="multilevel"/>
    <w:tmpl w:val="F8CE7A98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549C1C29"/>
    <w:multiLevelType w:val="multilevel"/>
    <w:tmpl w:val="15386A6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8" w15:restartNumberingAfterBreak="0">
    <w:nsid w:val="570D4A2E"/>
    <w:multiLevelType w:val="multilevel"/>
    <w:tmpl w:val="F73EA42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5F4E0443"/>
    <w:multiLevelType w:val="hybridMultilevel"/>
    <w:tmpl w:val="74FED288"/>
    <w:lvl w:ilvl="0" w:tplc="3754F6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8202C"/>
    <w:multiLevelType w:val="multilevel"/>
    <w:tmpl w:val="05C6CFBA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60EA4552"/>
    <w:multiLevelType w:val="hybridMultilevel"/>
    <w:tmpl w:val="31A87D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823B3"/>
    <w:multiLevelType w:val="hybridMultilevel"/>
    <w:tmpl w:val="6DFE1B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84056"/>
    <w:multiLevelType w:val="multilevel"/>
    <w:tmpl w:val="E56618F2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3E902F3"/>
    <w:multiLevelType w:val="hybridMultilevel"/>
    <w:tmpl w:val="A74809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A2B56"/>
    <w:multiLevelType w:val="multilevel"/>
    <w:tmpl w:val="559A65D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6" w15:restartNumberingAfterBreak="0">
    <w:nsid w:val="7C8A7D5D"/>
    <w:multiLevelType w:val="multilevel"/>
    <w:tmpl w:val="10968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 w15:restartNumberingAfterBreak="0">
    <w:nsid w:val="7ED045FF"/>
    <w:multiLevelType w:val="multilevel"/>
    <w:tmpl w:val="22289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7"/>
  </w:num>
  <w:num w:numId="5">
    <w:abstractNumId w:val="21"/>
  </w:num>
  <w:num w:numId="6">
    <w:abstractNumId w:val="5"/>
  </w:num>
  <w:num w:numId="7">
    <w:abstractNumId w:val="8"/>
  </w:num>
  <w:num w:numId="8">
    <w:abstractNumId w:val="27"/>
  </w:num>
  <w:num w:numId="9">
    <w:abstractNumId w:val="14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2"/>
  </w:num>
  <w:num w:numId="15">
    <w:abstractNumId w:val="26"/>
  </w:num>
  <w:num w:numId="16">
    <w:abstractNumId w:val="17"/>
  </w:num>
  <w:num w:numId="17">
    <w:abstractNumId w:val="6"/>
  </w:num>
  <w:num w:numId="18">
    <w:abstractNumId w:val="10"/>
  </w:num>
  <w:num w:numId="19">
    <w:abstractNumId w:val="1"/>
  </w:num>
  <w:num w:numId="20">
    <w:abstractNumId w:val="23"/>
  </w:num>
  <w:num w:numId="21">
    <w:abstractNumId w:val="9"/>
  </w:num>
  <w:num w:numId="22">
    <w:abstractNumId w:val="20"/>
  </w:num>
  <w:num w:numId="23">
    <w:abstractNumId w:val="0"/>
  </w:num>
  <w:num w:numId="24">
    <w:abstractNumId w:val="2"/>
  </w:num>
  <w:num w:numId="25">
    <w:abstractNumId w:val="15"/>
  </w:num>
  <w:num w:numId="26">
    <w:abstractNumId w:val="4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A0"/>
    <w:rsid w:val="000001DC"/>
    <w:rsid w:val="00006BCC"/>
    <w:rsid w:val="00007A45"/>
    <w:rsid w:val="00014CFE"/>
    <w:rsid w:val="00020BA1"/>
    <w:rsid w:val="00022CD6"/>
    <w:rsid w:val="00024BF9"/>
    <w:rsid w:val="00025ED6"/>
    <w:rsid w:val="00027AD1"/>
    <w:rsid w:val="00030926"/>
    <w:rsid w:val="000336DB"/>
    <w:rsid w:val="00055568"/>
    <w:rsid w:val="000560ED"/>
    <w:rsid w:val="000662F1"/>
    <w:rsid w:val="00066E51"/>
    <w:rsid w:val="000706B8"/>
    <w:rsid w:val="00075318"/>
    <w:rsid w:val="000808D5"/>
    <w:rsid w:val="00083AFD"/>
    <w:rsid w:val="00084E63"/>
    <w:rsid w:val="00086449"/>
    <w:rsid w:val="0009134C"/>
    <w:rsid w:val="00092353"/>
    <w:rsid w:val="00093D63"/>
    <w:rsid w:val="00096F7B"/>
    <w:rsid w:val="000A40A5"/>
    <w:rsid w:val="000B32C0"/>
    <w:rsid w:val="000B50F6"/>
    <w:rsid w:val="000B7140"/>
    <w:rsid w:val="000B7B3B"/>
    <w:rsid w:val="000B7D63"/>
    <w:rsid w:val="000C08D7"/>
    <w:rsid w:val="000C1CE0"/>
    <w:rsid w:val="000C3D04"/>
    <w:rsid w:val="000C60DE"/>
    <w:rsid w:val="000C7246"/>
    <w:rsid w:val="000D03AD"/>
    <w:rsid w:val="000D18D4"/>
    <w:rsid w:val="000D37BC"/>
    <w:rsid w:val="000E2BAD"/>
    <w:rsid w:val="000F34C5"/>
    <w:rsid w:val="000F4285"/>
    <w:rsid w:val="000F7524"/>
    <w:rsid w:val="00103F46"/>
    <w:rsid w:val="001057DF"/>
    <w:rsid w:val="00110F6B"/>
    <w:rsid w:val="00112351"/>
    <w:rsid w:val="001201A6"/>
    <w:rsid w:val="00121761"/>
    <w:rsid w:val="00127053"/>
    <w:rsid w:val="00133D4D"/>
    <w:rsid w:val="0013483B"/>
    <w:rsid w:val="00136ACD"/>
    <w:rsid w:val="00141813"/>
    <w:rsid w:val="00144B05"/>
    <w:rsid w:val="00154F78"/>
    <w:rsid w:val="00157D43"/>
    <w:rsid w:val="00161A1A"/>
    <w:rsid w:val="00161FEF"/>
    <w:rsid w:val="0018053B"/>
    <w:rsid w:val="001A41E4"/>
    <w:rsid w:val="001A42F7"/>
    <w:rsid w:val="001B0BDB"/>
    <w:rsid w:val="001B63A0"/>
    <w:rsid w:val="001C0017"/>
    <w:rsid w:val="001C19AB"/>
    <w:rsid w:val="001C2B77"/>
    <w:rsid w:val="001C6B7F"/>
    <w:rsid w:val="001D43F7"/>
    <w:rsid w:val="001E319D"/>
    <w:rsid w:val="001E4B25"/>
    <w:rsid w:val="001E5A17"/>
    <w:rsid w:val="001F5042"/>
    <w:rsid w:val="001F57B4"/>
    <w:rsid w:val="00202132"/>
    <w:rsid w:val="00206B9D"/>
    <w:rsid w:val="00207EC1"/>
    <w:rsid w:val="00215565"/>
    <w:rsid w:val="00215A9A"/>
    <w:rsid w:val="00237810"/>
    <w:rsid w:val="00240B65"/>
    <w:rsid w:val="002472F5"/>
    <w:rsid w:val="00253C72"/>
    <w:rsid w:val="002554A8"/>
    <w:rsid w:val="00257D96"/>
    <w:rsid w:val="00260149"/>
    <w:rsid w:val="00260B3F"/>
    <w:rsid w:val="00261543"/>
    <w:rsid w:val="0026239D"/>
    <w:rsid w:val="00272000"/>
    <w:rsid w:val="00275EF8"/>
    <w:rsid w:val="0027656D"/>
    <w:rsid w:val="002773A7"/>
    <w:rsid w:val="0027743D"/>
    <w:rsid w:val="002900BA"/>
    <w:rsid w:val="0029053E"/>
    <w:rsid w:val="00294137"/>
    <w:rsid w:val="00296F8A"/>
    <w:rsid w:val="00297A72"/>
    <w:rsid w:val="002A1306"/>
    <w:rsid w:val="002A59CC"/>
    <w:rsid w:val="002A6E3D"/>
    <w:rsid w:val="002B0E27"/>
    <w:rsid w:val="002B1279"/>
    <w:rsid w:val="002B1CD8"/>
    <w:rsid w:val="002B7CCC"/>
    <w:rsid w:val="002C25BD"/>
    <w:rsid w:val="002C3398"/>
    <w:rsid w:val="002C78A4"/>
    <w:rsid w:val="002D6766"/>
    <w:rsid w:val="002F405C"/>
    <w:rsid w:val="0030407F"/>
    <w:rsid w:val="0030727B"/>
    <w:rsid w:val="00310944"/>
    <w:rsid w:val="00311126"/>
    <w:rsid w:val="003178E9"/>
    <w:rsid w:val="0032432E"/>
    <w:rsid w:val="003255B2"/>
    <w:rsid w:val="00332B63"/>
    <w:rsid w:val="00340200"/>
    <w:rsid w:val="00340E01"/>
    <w:rsid w:val="00345EDB"/>
    <w:rsid w:val="00347AEF"/>
    <w:rsid w:val="00350BA2"/>
    <w:rsid w:val="00356DE7"/>
    <w:rsid w:val="003631A5"/>
    <w:rsid w:val="00366C4F"/>
    <w:rsid w:val="00370295"/>
    <w:rsid w:val="00370BCA"/>
    <w:rsid w:val="003729DC"/>
    <w:rsid w:val="00383573"/>
    <w:rsid w:val="0039440F"/>
    <w:rsid w:val="003A4AF3"/>
    <w:rsid w:val="003A54F7"/>
    <w:rsid w:val="003A5D0A"/>
    <w:rsid w:val="003A6109"/>
    <w:rsid w:val="003A7892"/>
    <w:rsid w:val="003B25F1"/>
    <w:rsid w:val="003B4410"/>
    <w:rsid w:val="003B6726"/>
    <w:rsid w:val="003C2A8A"/>
    <w:rsid w:val="003D23F3"/>
    <w:rsid w:val="003D7240"/>
    <w:rsid w:val="003F022B"/>
    <w:rsid w:val="003F1204"/>
    <w:rsid w:val="003F21EA"/>
    <w:rsid w:val="00404BAD"/>
    <w:rsid w:val="00411A27"/>
    <w:rsid w:val="00413718"/>
    <w:rsid w:val="00417447"/>
    <w:rsid w:val="00421181"/>
    <w:rsid w:val="00430EC3"/>
    <w:rsid w:val="00432320"/>
    <w:rsid w:val="00434611"/>
    <w:rsid w:val="00443683"/>
    <w:rsid w:val="0044413D"/>
    <w:rsid w:val="00447952"/>
    <w:rsid w:val="00455001"/>
    <w:rsid w:val="00455767"/>
    <w:rsid w:val="00463282"/>
    <w:rsid w:val="00470285"/>
    <w:rsid w:val="0047377A"/>
    <w:rsid w:val="00481B4D"/>
    <w:rsid w:val="00497355"/>
    <w:rsid w:val="004A6827"/>
    <w:rsid w:val="004B34EE"/>
    <w:rsid w:val="004C28AD"/>
    <w:rsid w:val="004C6603"/>
    <w:rsid w:val="004C7BC4"/>
    <w:rsid w:val="004D247B"/>
    <w:rsid w:val="004D309D"/>
    <w:rsid w:val="004E7509"/>
    <w:rsid w:val="004F1B00"/>
    <w:rsid w:val="00501E40"/>
    <w:rsid w:val="005031F3"/>
    <w:rsid w:val="0050419D"/>
    <w:rsid w:val="005075CD"/>
    <w:rsid w:val="00507E87"/>
    <w:rsid w:val="00515BC5"/>
    <w:rsid w:val="005168E3"/>
    <w:rsid w:val="00520680"/>
    <w:rsid w:val="00531F08"/>
    <w:rsid w:val="00547AEC"/>
    <w:rsid w:val="0055363B"/>
    <w:rsid w:val="00562129"/>
    <w:rsid w:val="00562C18"/>
    <w:rsid w:val="00566517"/>
    <w:rsid w:val="00567306"/>
    <w:rsid w:val="00567FEB"/>
    <w:rsid w:val="00577847"/>
    <w:rsid w:val="00582DB3"/>
    <w:rsid w:val="00583E61"/>
    <w:rsid w:val="005A66BC"/>
    <w:rsid w:val="005A6996"/>
    <w:rsid w:val="005B580B"/>
    <w:rsid w:val="005C0C88"/>
    <w:rsid w:val="005C4F5B"/>
    <w:rsid w:val="005C5979"/>
    <w:rsid w:val="005D2A71"/>
    <w:rsid w:val="005D3E0A"/>
    <w:rsid w:val="005D4190"/>
    <w:rsid w:val="005D44D1"/>
    <w:rsid w:val="005D7AA5"/>
    <w:rsid w:val="005E026C"/>
    <w:rsid w:val="005E3A31"/>
    <w:rsid w:val="005E4091"/>
    <w:rsid w:val="005E4834"/>
    <w:rsid w:val="005E7483"/>
    <w:rsid w:val="005E75A8"/>
    <w:rsid w:val="00605767"/>
    <w:rsid w:val="00605878"/>
    <w:rsid w:val="00606B19"/>
    <w:rsid w:val="006101A0"/>
    <w:rsid w:val="006126AA"/>
    <w:rsid w:val="006147B4"/>
    <w:rsid w:val="00621554"/>
    <w:rsid w:val="00636A53"/>
    <w:rsid w:val="00636C95"/>
    <w:rsid w:val="0064467B"/>
    <w:rsid w:val="00646F19"/>
    <w:rsid w:val="00652244"/>
    <w:rsid w:val="0066718C"/>
    <w:rsid w:val="00672056"/>
    <w:rsid w:val="006756C0"/>
    <w:rsid w:val="00690569"/>
    <w:rsid w:val="006A085A"/>
    <w:rsid w:val="006A3FF9"/>
    <w:rsid w:val="006C00D3"/>
    <w:rsid w:val="006C32C9"/>
    <w:rsid w:val="006C4AE1"/>
    <w:rsid w:val="006D032C"/>
    <w:rsid w:val="006D3801"/>
    <w:rsid w:val="006D617D"/>
    <w:rsid w:val="006E1885"/>
    <w:rsid w:val="006E1997"/>
    <w:rsid w:val="006E1C0B"/>
    <w:rsid w:val="006F59FE"/>
    <w:rsid w:val="0070685C"/>
    <w:rsid w:val="00706B5F"/>
    <w:rsid w:val="0072191E"/>
    <w:rsid w:val="00721FEF"/>
    <w:rsid w:val="00735246"/>
    <w:rsid w:val="00736D49"/>
    <w:rsid w:val="00737C1E"/>
    <w:rsid w:val="007414EC"/>
    <w:rsid w:val="007429B6"/>
    <w:rsid w:val="00754B2B"/>
    <w:rsid w:val="007557CD"/>
    <w:rsid w:val="007579E8"/>
    <w:rsid w:val="00760264"/>
    <w:rsid w:val="00761DD4"/>
    <w:rsid w:val="00766F24"/>
    <w:rsid w:val="007721B7"/>
    <w:rsid w:val="00780359"/>
    <w:rsid w:val="00782553"/>
    <w:rsid w:val="00784F5A"/>
    <w:rsid w:val="00785F54"/>
    <w:rsid w:val="007922FA"/>
    <w:rsid w:val="00794546"/>
    <w:rsid w:val="00795C88"/>
    <w:rsid w:val="007A2C3B"/>
    <w:rsid w:val="007A4D3A"/>
    <w:rsid w:val="007B17A8"/>
    <w:rsid w:val="007B1A5F"/>
    <w:rsid w:val="007B68FC"/>
    <w:rsid w:val="007C0B93"/>
    <w:rsid w:val="007C5FED"/>
    <w:rsid w:val="007D39B7"/>
    <w:rsid w:val="007E4259"/>
    <w:rsid w:val="007F1E42"/>
    <w:rsid w:val="007F2B9B"/>
    <w:rsid w:val="00803FF0"/>
    <w:rsid w:val="0081221D"/>
    <w:rsid w:val="008124F8"/>
    <w:rsid w:val="0082346B"/>
    <w:rsid w:val="008318A8"/>
    <w:rsid w:val="00836FF0"/>
    <w:rsid w:val="008513CC"/>
    <w:rsid w:val="00861D26"/>
    <w:rsid w:val="0086319A"/>
    <w:rsid w:val="00863266"/>
    <w:rsid w:val="00865179"/>
    <w:rsid w:val="00867BE5"/>
    <w:rsid w:val="0087129E"/>
    <w:rsid w:val="00873163"/>
    <w:rsid w:val="00894F6E"/>
    <w:rsid w:val="00895E05"/>
    <w:rsid w:val="008A43CF"/>
    <w:rsid w:val="008B020F"/>
    <w:rsid w:val="008B38EF"/>
    <w:rsid w:val="008C2B73"/>
    <w:rsid w:val="008C3AAF"/>
    <w:rsid w:val="008C4F93"/>
    <w:rsid w:val="008C72EA"/>
    <w:rsid w:val="008D1D48"/>
    <w:rsid w:val="008D4347"/>
    <w:rsid w:val="008D591D"/>
    <w:rsid w:val="008D5E48"/>
    <w:rsid w:val="008D7323"/>
    <w:rsid w:val="008F3A1F"/>
    <w:rsid w:val="008F3BF2"/>
    <w:rsid w:val="008F5F85"/>
    <w:rsid w:val="008F6931"/>
    <w:rsid w:val="008F6A83"/>
    <w:rsid w:val="008F6FE7"/>
    <w:rsid w:val="00900F8A"/>
    <w:rsid w:val="009021A6"/>
    <w:rsid w:val="00902F08"/>
    <w:rsid w:val="0091112F"/>
    <w:rsid w:val="00921A49"/>
    <w:rsid w:val="00922E6C"/>
    <w:rsid w:val="009265F2"/>
    <w:rsid w:val="0093440D"/>
    <w:rsid w:val="00952BB8"/>
    <w:rsid w:val="00965760"/>
    <w:rsid w:val="00991A9E"/>
    <w:rsid w:val="0099419F"/>
    <w:rsid w:val="009A43A1"/>
    <w:rsid w:val="009A7657"/>
    <w:rsid w:val="009C1272"/>
    <w:rsid w:val="009C20BC"/>
    <w:rsid w:val="009C585C"/>
    <w:rsid w:val="009D2076"/>
    <w:rsid w:val="009D2130"/>
    <w:rsid w:val="009D6721"/>
    <w:rsid w:val="009E0379"/>
    <w:rsid w:val="009E06EE"/>
    <w:rsid w:val="009E351D"/>
    <w:rsid w:val="009F0795"/>
    <w:rsid w:val="009F253A"/>
    <w:rsid w:val="00A0334B"/>
    <w:rsid w:val="00A06E09"/>
    <w:rsid w:val="00A1295F"/>
    <w:rsid w:val="00A14BBE"/>
    <w:rsid w:val="00A1668E"/>
    <w:rsid w:val="00A30871"/>
    <w:rsid w:val="00A31511"/>
    <w:rsid w:val="00A34850"/>
    <w:rsid w:val="00A36261"/>
    <w:rsid w:val="00A417EB"/>
    <w:rsid w:val="00A53139"/>
    <w:rsid w:val="00A5670B"/>
    <w:rsid w:val="00A641A9"/>
    <w:rsid w:val="00A673F2"/>
    <w:rsid w:val="00A6766F"/>
    <w:rsid w:val="00A742BA"/>
    <w:rsid w:val="00A800B5"/>
    <w:rsid w:val="00A830F2"/>
    <w:rsid w:val="00A85B1A"/>
    <w:rsid w:val="00A86E24"/>
    <w:rsid w:val="00A96E81"/>
    <w:rsid w:val="00AA1886"/>
    <w:rsid w:val="00AA4126"/>
    <w:rsid w:val="00AA74D2"/>
    <w:rsid w:val="00AB0F65"/>
    <w:rsid w:val="00AC4F2C"/>
    <w:rsid w:val="00AD2A9F"/>
    <w:rsid w:val="00AE4BBE"/>
    <w:rsid w:val="00AE7743"/>
    <w:rsid w:val="00AE77EE"/>
    <w:rsid w:val="00AE7E31"/>
    <w:rsid w:val="00AF185E"/>
    <w:rsid w:val="00AF1AC5"/>
    <w:rsid w:val="00AF527D"/>
    <w:rsid w:val="00AF6365"/>
    <w:rsid w:val="00B01E66"/>
    <w:rsid w:val="00B03D76"/>
    <w:rsid w:val="00B04CA8"/>
    <w:rsid w:val="00B1257A"/>
    <w:rsid w:val="00B255E0"/>
    <w:rsid w:val="00B31075"/>
    <w:rsid w:val="00B31493"/>
    <w:rsid w:val="00B34EB5"/>
    <w:rsid w:val="00B50317"/>
    <w:rsid w:val="00B56D46"/>
    <w:rsid w:val="00B665F2"/>
    <w:rsid w:val="00B77B97"/>
    <w:rsid w:val="00B96EAB"/>
    <w:rsid w:val="00BA3470"/>
    <w:rsid w:val="00BA55A9"/>
    <w:rsid w:val="00BB023D"/>
    <w:rsid w:val="00BB047C"/>
    <w:rsid w:val="00BB04A7"/>
    <w:rsid w:val="00BB07B9"/>
    <w:rsid w:val="00BB09C6"/>
    <w:rsid w:val="00BB5712"/>
    <w:rsid w:val="00BB5EF1"/>
    <w:rsid w:val="00BB7ACA"/>
    <w:rsid w:val="00BC03FD"/>
    <w:rsid w:val="00BC237F"/>
    <w:rsid w:val="00BC2678"/>
    <w:rsid w:val="00BC398E"/>
    <w:rsid w:val="00BD1F13"/>
    <w:rsid w:val="00BD5EA6"/>
    <w:rsid w:val="00BE1460"/>
    <w:rsid w:val="00BE290E"/>
    <w:rsid w:val="00C030EA"/>
    <w:rsid w:val="00C067CE"/>
    <w:rsid w:val="00C14BB2"/>
    <w:rsid w:val="00C243C0"/>
    <w:rsid w:val="00C25137"/>
    <w:rsid w:val="00C31B62"/>
    <w:rsid w:val="00C334CB"/>
    <w:rsid w:val="00C3364F"/>
    <w:rsid w:val="00C46A5B"/>
    <w:rsid w:val="00C548B4"/>
    <w:rsid w:val="00C56AC1"/>
    <w:rsid w:val="00C60C78"/>
    <w:rsid w:val="00C70129"/>
    <w:rsid w:val="00C72D2D"/>
    <w:rsid w:val="00C75B52"/>
    <w:rsid w:val="00C831CF"/>
    <w:rsid w:val="00C86DEB"/>
    <w:rsid w:val="00C8702B"/>
    <w:rsid w:val="00CB2DF0"/>
    <w:rsid w:val="00CC261F"/>
    <w:rsid w:val="00CC51E5"/>
    <w:rsid w:val="00CD05C4"/>
    <w:rsid w:val="00CD5CD2"/>
    <w:rsid w:val="00CE4692"/>
    <w:rsid w:val="00CE474F"/>
    <w:rsid w:val="00D07C0D"/>
    <w:rsid w:val="00D1142D"/>
    <w:rsid w:val="00D115A4"/>
    <w:rsid w:val="00D30E64"/>
    <w:rsid w:val="00D36646"/>
    <w:rsid w:val="00D4304F"/>
    <w:rsid w:val="00D44562"/>
    <w:rsid w:val="00D475D2"/>
    <w:rsid w:val="00D5164D"/>
    <w:rsid w:val="00D561FC"/>
    <w:rsid w:val="00D56277"/>
    <w:rsid w:val="00D562C3"/>
    <w:rsid w:val="00D57542"/>
    <w:rsid w:val="00D611DF"/>
    <w:rsid w:val="00D67007"/>
    <w:rsid w:val="00D71120"/>
    <w:rsid w:val="00D71E85"/>
    <w:rsid w:val="00D8105B"/>
    <w:rsid w:val="00D843ED"/>
    <w:rsid w:val="00D846CC"/>
    <w:rsid w:val="00D853D2"/>
    <w:rsid w:val="00D86AD0"/>
    <w:rsid w:val="00D92806"/>
    <w:rsid w:val="00D9326B"/>
    <w:rsid w:val="00D95814"/>
    <w:rsid w:val="00D967E1"/>
    <w:rsid w:val="00D979FA"/>
    <w:rsid w:val="00DA37B3"/>
    <w:rsid w:val="00DB2B1C"/>
    <w:rsid w:val="00DB404A"/>
    <w:rsid w:val="00DB4183"/>
    <w:rsid w:val="00DB53D7"/>
    <w:rsid w:val="00DC4638"/>
    <w:rsid w:val="00DC4E6D"/>
    <w:rsid w:val="00DD0520"/>
    <w:rsid w:val="00DD2FEB"/>
    <w:rsid w:val="00DD3A46"/>
    <w:rsid w:val="00DD4D9E"/>
    <w:rsid w:val="00DE5BAB"/>
    <w:rsid w:val="00DF3EE4"/>
    <w:rsid w:val="00E04F5D"/>
    <w:rsid w:val="00E12803"/>
    <w:rsid w:val="00E26C1B"/>
    <w:rsid w:val="00E33BDC"/>
    <w:rsid w:val="00E42443"/>
    <w:rsid w:val="00E46CDC"/>
    <w:rsid w:val="00E52420"/>
    <w:rsid w:val="00E52C8A"/>
    <w:rsid w:val="00E60F7D"/>
    <w:rsid w:val="00E623F2"/>
    <w:rsid w:val="00E66D42"/>
    <w:rsid w:val="00E7108E"/>
    <w:rsid w:val="00E768F1"/>
    <w:rsid w:val="00E77A28"/>
    <w:rsid w:val="00E8151E"/>
    <w:rsid w:val="00E826A3"/>
    <w:rsid w:val="00E91A28"/>
    <w:rsid w:val="00E935CF"/>
    <w:rsid w:val="00E95C19"/>
    <w:rsid w:val="00E96B25"/>
    <w:rsid w:val="00E97908"/>
    <w:rsid w:val="00EA43ED"/>
    <w:rsid w:val="00EB104C"/>
    <w:rsid w:val="00EC6330"/>
    <w:rsid w:val="00ED0A15"/>
    <w:rsid w:val="00ED2241"/>
    <w:rsid w:val="00ED2275"/>
    <w:rsid w:val="00ED3B49"/>
    <w:rsid w:val="00ED4E6A"/>
    <w:rsid w:val="00ED5991"/>
    <w:rsid w:val="00ED7CB6"/>
    <w:rsid w:val="00EF0267"/>
    <w:rsid w:val="00EF0CC6"/>
    <w:rsid w:val="00EF164C"/>
    <w:rsid w:val="00EF5112"/>
    <w:rsid w:val="00F035E1"/>
    <w:rsid w:val="00F04F04"/>
    <w:rsid w:val="00F146FE"/>
    <w:rsid w:val="00F1471D"/>
    <w:rsid w:val="00F22579"/>
    <w:rsid w:val="00F278BD"/>
    <w:rsid w:val="00F31D94"/>
    <w:rsid w:val="00F4271E"/>
    <w:rsid w:val="00F438E6"/>
    <w:rsid w:val="00F50E4C"/>
    <w:rsid w:val="00F51FCB"/>
    <w:rsid w:val="00F520D8"/>
    <w:rsid w:val="00F52A65"/>
    <w:rsid w:val="00F53599"/>
    <w:rsid w:val="00F54A30"/>
    <w:rsid w:val="00F67016"/>
    <w:rsid w:val="00F76AF2"/>
    <w:rsid w:val="00F80EA9"/>
    <w:rsid w:val="00F85A30"/>
    <w:rsid w:val="00F86522"/>
    <w:rsid w:val="00F93516"/>
    <w:rsid w:val="00F962A7"/>
    <w:rsid w:val="00F97083"/>
    <w:rsid w:val="00FA0308"/>
    <w:rsid w:val="00FB0B9F"/>
    <w:rsid w:val="00FB1309"/>
    <w:rsid w:val="00FB5D6F"/>
    <w:rsid w:val="00FC2927"/>
    <w:rsid w:val="00FC7C0A"/>
    <w:rsid w:val="00FD2F58"/>
    <w:rsid w:val="00FD5892"/>
    <w:rsid w:val="00FE4BFD"/>
    <w:rsid w:val="00FF240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6C781FA"/>
  <w15:docId w15:val="{5214B3E9-A007-41F3-8F76-2EFD4D7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1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2244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EF0CC6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D04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CD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0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0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0E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D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17D"/>
  </w:style>
  <w:style w:type="paragraph" w:styleId="Piedepgina">
    <w:name w:val="footer"/>
    <w:basedOn w:val="Normal"/>
    <w:link w:val="PiedepginaCar"/>
    <w:uiPriority w:val="99"/>
    <w:unhideWhenUsed/>
    <w:rsid w:val="006D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17D"/>
  </w:style>
  <w:style w:type="character" w:styleId="Mencinsinresolver">
    <w:name w:val="Unresolved Mention"/>
    <w:basedOn w:val="Fuentedeprrafopredeter"/>
    <w:uiPriority w:val="99"/>
    <w:semiHidden/>
    <w:unhideWhenUsed/>
    <w:rsid w:val="003A4A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ex.es/" TargetMode="External"/><Relationship Id="rId18" Type="http://schemas.openxmlformats.org/officeDocument/2006/relationships/hyperlink" Target="http://www.scielo.org.pe/pdf/anthro/v35n38/a09v35n38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dexperu.org.pe/" TargetMode="External"/><Relationship Id="rId17" Type="http://schemas.openxmlformats.org/officeDocument/2006/relationships/hyperlink" Target="https://doi.org/10.19052/ed.50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to.org/indexsp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experu.org.p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o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agri.gob.pe" TargetMode="External"/><Relationship Id="rId19" Type="http://schemas.openxmlformats.org/officeDocument/2006/relationships/hyperlink" Target="https://www.google.com/search?q=El+proceso+de+concentraci%C3%B3n+de+la+tierra+en+el+Per%C3%BA%2C&amp;rlz=1C1NHXL_esES761ES761&amp;oq=El+proceso+de+concentraci%C3%B3n+de+la+tierra+en+el+Per%C3%BA%2C&amp;aqs=chrome..69i57.692j0j7&amp;sourceid=chrome&amp;ie=UTF-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b.pe/minagr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38FE-F10A-4F10-BBE4-6DC9D2B3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2708</Words>
  <Characters>14897</Characters>
  <Application>Microsoft Office Word</Application>
  <DocSecurity>0</DocSecurity>
  <Lines>124</Lines>
  <Paragraphs>35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Nielsen</Company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Galvez, Milagros G</dc:creator>
  <cp:keywords/>
  <dc:description/>
  <cp:lastModifiedBy>Milagros Galvez</cp:lastModifiedBy>
  <cp:revision>10</cp:revision>
  <dcterms:created xsi:type="dcterms:W3CDTF">2019-01-20T18:59:00Z</dcterms:created>
  <dcterms:modified xsi:type="dcterms:W3CDTF">2019-01-20T20:21:00Z</dcterms:modified>
</cp:coreProperties>
</file>