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72" w:rsidRPr="009F0457" w:rsidRDefault="00B90372" w:rsidP="00567B6A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F0457">
        <w:rPr>
          <w:rFonts w:ascii="Arial" w:hAnsi="Arial" w:cs="Arial"/>
          <w:b/>
          <w:color w:val="000000"/>
          <w:shd w:val="clear" w:color="auto" w:fill="FFFFFF"/>
        </w:rPr>
        <w:t>UNIVERSIDAD DE BARCELONA-TERCER NIVEL-COMERCIO EXTERIOR Y FINANZAS INTERNACIONALES DEL MASTER EN COMERCIO Y FINANZAS INTERNACIONALES. 2.015—2.016</w:t>
      </w:r>
    </w:p>
    <w:p w:rsidR="00B90372" w:rsidRDefault="00B90372" w:rsidP="00567B6A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FRANCISCO MONTES ORTIZ- AP 570071</w:t>
      </w:r>
    </w:p>
    <w:p w:rsidR="0093349C" w:rsidRDefault="00B90372" w:rsidP="00567B6A">
      <w:pPr>
        <w:pStyle w:val="Ttulo1"/>
        <w:spacing w:line="0" w:lineRule="atLeast"/>
        <w:jc w:val="both"/>
      </w:pPr>
      <w:r>
        <w:rPr>
          <w:rFonts w:ascii="Arial" w:hAnsi="Arial" w:cs="Arial"/>
          <w:color w:val="000000"/>
          <w:shd w:val="clear" w:color="auto" w:fill="FFFFFF"/>
        </w:rPr>
        <w:t>fmontes@emcali.net.co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tesina@mcfi-ub.net</w:t>
      </w:r>
    </w:p>
    <w:p w:rsidR="007230F3" w:rsidRDefault="007230F3" w:rsidP="00567B6A">
      <w:pPr>
        <w:pStyle w:val="Ttulo1"/>
        <w:numPr>
          <w:ilvl w:val="0"/>
          <w:numId w:val="5"/>
        </w:numPr>
        <w:spacing w:line="0" w:lineRule="atLeast"/>
        <w:jc w:val="both"/>
      </w:pPr>
      <w:r w:rsidRPr="0076262C">
        <w:t>Título</w:t>
      </w:r>
    </w:p>
    <w:p w:rsidR="00A72733" w:rsidRPr="00A72733" w:rsidRDefault="00A72733" w:rsidP="00567B6A">
      <w:pPr>
        <w:jc w:val="both"/>
      </w:pPr>
    </w:p>
    <w:p w:rsidR="00C625FC" w:rsidRPr="00A72733" w:rsidRDefault="00C625FC" w:rsidP="00567B6A">
      <w:pPr>
        <w:spacing w:line="0" w:lineRule="atLeast"/>
        <w:jc w:val="both"/>
        <w:rPr>
          <w:b/>
          <w:color w:val="C00000"/>
        </w:rPr>
      </w:pPr>
      <w:r w:rsidRPr="00A72733">
        <w:rPr>
          <w:b/>
          <w:color w:val="C00000"/>
        </w:rPr>
        <w:t xml:space="preserve">El </w:t>
      </w:r>
      <w:proofErr w:type="spellStart"/>
      <w:r w:rsidRPr="00A72733">
        <w:rPr>
          <w:b/>
          <w:color w:val="C00000"/>
        </w:rPr>
        <w:t>Cluster</w:t>
      </w:r>
      <w:proofErr w:type="spellEnd"/>
      <w:r w:rsidRPr="00A72733">
        <w:rPr>
          <w:b/>
          <w:color w:val="C00000"/>
        </w:rPr>
        <w:t xml:space="preserve"> de </w:t>
      </w:r>
      <w:proofErr w:type="spellStart"/>
      <w:r w:rsidRPr="00A72733">
        <w:rPr>
          <w:b/>
          <w:color w:val="C00000"/>
        </w:rPr>
        <w:t>MacroSnacks</w:t>
      </w:r>
      <w:proofErr w:type="spellEnd"/>
      <w:r w:rsidRPr="00A72733">
        <w:rPr>
          <w:b/>
          <w:color w:val="C00000"/>
        </w:rPr>
        <w:t xml:space="preserve"> como Estrategia de Fortalecimiento y Desarrollo de las Pyme en el Valle del Cauca (Colombia)</w:t>
      </w:r>
    </w:p>
    <w:p w:rsidR="00FA22D3" w:rsidRPr="0076262C" w:rsidRDefault="00B16035" w:rsidP="00567B6A">
      <w:pPr>
        <w:pStyle w:val="Ttulo1"/>
        <w:spacing w:line="0" w:lineRule="atLeast"/>
        <w:jc w:val="both"/>
      </w:pPr>
      <w:r w:rsidRPr="0076262C">
        <w:t>2</w:t>
      </w:r>
      <w:r w:rsidR="007230F3" w:rsidRPr="0076262C">
        <w:t>. Introducción</w:t>
      </w:r>
    </w:p>
    <w:p w:rsidR="00337512" w:rsidRPr="0076262C" w:rsidRDefault="00337512" w:rsidP="00567B6A">
      <w:pPr>
        <w:spacing w:line="0" w:lineRule="atLeast"/>
        <w:jc w:val="both"/>
        <w:rPr>
          <w:color w:val="000000" w:themeColor="text1"/>
        </w:rPr>
      </w:pPr>
    </w:p>
    <w:p w:rsidR="005A76E8" w:rsidRPr="0076262C" w:rsidRDefault="00337512" w:rsidP="00567B6A">
      <w:pPr>
        <w:jc w:val="both"/>
        <w:rPr>
          <w:color w:val="000000" w:themeColor="text1"/>
        </w:rPr>
      </w:pPr>
      <w:r w:rsidRPr="0076262C">
        <w:rPr>
          <w:color w:val="000000" w:themeColor="text1"/>
        </w:rPr>
        <w:t>El</w:t>
      </w:r>
      <w:r w:rsidR="006254C0">
        <w:rPr>
          <w:color w:val="000000" w:themeColor="text1"/>
        </w:rPr>
        <w:t xml:space="preserve"> papel de  las Pyme</w:t>
      </w:r>
      <w:r w:rsidR="005A76E8" w:rsidRPr="0076262C">
        <w:rPr>
          <w:color w:val="000000" w:themeColor="text1"/>
        </w:rPr>
        <w:t xml:space="preserve">  dentro del desarrollo económico juega un papel de gran relevancia en los países en vías de desarrollo, esto debido a que  estas empresas son la </w:t>
      </w:r>
      <w:r w:rsidR="006254C0" w:rsidRPr="0076262C">
        <w:rPr>
          <w:color w:val="000000" w:themeColor="text1"/>
        </w:rPr>
        <w:t>primera</w:t>
      </w:r>
      <w:r w:rsidR="005A76E8" w:rsidRPr="0076262C">
        <w:rPr>
          <w:color w:val="000000" w:themeColor="text1"/>
        </w:rPr>
        <w:t xml:space="preserve"> fuente de empleo la economía. </w:t>
      </w:r>
      <w:r w:rsidR="006254C0">
        <w:rPr>
          <w:color w:val="000000" w:themeColor="text1"/>
        </w:rPr>
        <w:t>Pero las Pyme</w:t>
      </w:r>
      <w:r w:rsidR="005A76E8" w:rsidRPr="0076262C">
        <w:rPr>
          <w:color w:val="000000" w:themeColor="text1"/>
        </w:rPr>
        <w:t xml:space="preserve"> presentan obstáculos como  son las condiciones de financiamiento y el funcionamiento del aparato estatal. Hay condiciones que las empresas deben sobrevivir en el tiempo, como es la escala mínima, las características tecnológicas y la organización industrial. Por tal motivo la conformación de  un </w:t>
      </w:r>
      <w:proofErr w:type="spellStart"/>
      <w:r w:rsidR="005A76E8" w:rsidRPr="0076262C">
        <w:rPr>
          <w:color w:val="000000" w:themeColor="text1"/>
        </w:rPr>
        <w:t>cluster</w:t>
      </w:r>
      <w:proofErr w:type="spellEnd"/>
      <w:r w:rsidR="005A76E8" w:rsidRPr="0076262C">
        <w:rPr>
          <w:color w:val="000000" w:themeColor="text1"/>
        </w:rPr>
        <w:t xml:space="preserve"> (conglomerado) </w:t>
      </w:r>
      <w:r w:rsidR="000450C2">
        <w:rPr>
          <w:color w:val="000000" w:themeColor="text1"/>
        </w:rPr>
        <w:t xml:space="preserve">de empresas permite fortalecer </w:t>
      </w:r>
      <w:r w:rsidR="005A76E8" w:rsidRPr="0076262C">
        <w:rPr>
          <w:color w:val="000000" w:themeColor="text1"/>
        </w:rPr>
        <w:t xml:space="preserve"> maximizar la productividad de este tipo de empresas. Al crearse el </w:t>
      </w:r>
      <w:proofErr w:type="spellStart"/>
      <w:r w:rsidR="005A76E8" w:rsidRPr="0076262C">
        <w:rPr>
          <w:color w:val="000000" w:themeColor="text1"/>
        </w:rPr>
        <w:t>cluster</w:t>
      </w:r>
      <w:proofErr w:type="spellEnd"/>
      <w:r w:rsidR="005A76E8" w:rsidRPr="0076262C">
        <w:rPr>
          <w:color w:val="000000" w:themeColor="text1"/>
        </w:rPr>
        <w:t>, se maximiza la productividad, fomenta el desarrollo económico del país y en América Latina entre el 50% y el 80% de la población de escasos recursos trabaja en microempresa</w:t>
      </w:r>
    </w:p>
    <w:p w:rsidR="005A76E8" w:rsidRPr="00612BEC" w:rsidRDefault="00337512" w:rsidP="00567B6A">
      <w:pPr>
        <w:jc w:val="both"/>
        <w:rPr>
          <w:color w:val="C00000"/>
        </w:rPr>
      </w:pPr>
      <w:r w:rsidRPr="00612BEC">
        <w:rPr>
          <w:color w:val="C00000"/>
        </w:rPr>
        <w:t xml:space="preserve">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tiene como política ayudar a las empresas, especialmente a las pequeñas a competir.</w:t>
      </w:r>
      <w:r w:rsidR="005A76E8" w:rsidRPr="00612BEC">
        <w:rPr>
          <w:color w:val="C00000"/>
        </w:rPr>
        <w:t xml:space="preserve">   </w:t>
      </w:r>
      <w:r w:rsidRPr="00612BEC">
        <w:rPr>
          <w:color w:val="C00000"/>
        </w:rPr>
        <w:t xml:space="preserve"> La competitividad de cada empresa es potenciada por la competitividad del conjunto de empresa y actividades que conforman 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>.</w:t>
      </w:r>
      <w:r w:rsidR="005A76E8" w:rsidRPr="00612BEC">
        <w:rPr>
          <w:color w:val="C00000"/>
        </w:rPr>
        <w:t xml:space="preserve"> </w:t>
      </w:r>
      <w:r w:rsidRPr="00612BEC">
        <w:rPr>
          <w:color w:val="C00000"/>
        </w:rPr>
        <w:t xml:space="preserve">Otros  beneficios que brinda es que hay una gama de trabajadores especializados; fácil acceso a proveedores de bienes y servicios permite mejorar la situación de las pequeñas y medianas empresas frente a problemas que si bien son de mediana gravedad, no dejan de ser importantes, tales como la disponibilidad y calidad de los recursos humanos, la relación entre proveedores y distribuidores y los mercados de tecnología. Pero también se puede observar la participación de las empresas en un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, ya que  esto hace posible la coordinación entre empresas, haciendo que las organizaciones que solo producen se relacionen como proveedores de empresas que comercializan directamente al exterior. </w:t>
      </w:r>
      <w:r w:rsidR="005A76E8" w:rsidRPr="00612BEC">
        <w:rPr>
          <w:color w:val="C00000"/>
        </w:rPr>
        <w:t xml:space="preserve">El clúster  presenta dos cualidades a saber: a) La aglutinación en un área geográfica  b) La fabricación de un bien o servicio, usualmente un bien o servicio final, aunque también puede darse en bienes intermedios y de capital. </w:t>
      </w:r>
    </w:p>
    <w:p w:rsidR="00DE60C7" w:rsidRPr="00612BEC" w:rsidRDefault="00DE60C7" w:rsidP="00567B6A">
      <w:pPr>
        <w:jc w:val="both"/>
        <w:rPr>
          <w:color w:val="C00000"/>
        </w:rPr>
      </w:pPr>
      <w:r w:rsidRPr="00612BEC">
        <w:rPr>
          <w:color w:val="C00000"/>
        </w:rPr>
        <w:t xml:space="preserve">En el caso del Valle del Cauca, se tienen distintos clúster  como es la azúcar, </w:t>
      </w:r>
      <w:r w:rsidR="005A76E8" w:rsidRPr="00612BEC">
        <w:rPr>
          <w:color w:val="C00000"/>
        </w:rPr>
        <w:t xml:space="preserve">que ha sido levantado a partir de los medios de la riqueza de los bienes naturales de la zona, lo que ha representado al sembrador de la caña de azúcar, una gran superioridad comparativa,  llegándose a considerar que su productividad referenciado por las toneladas de caña, rendido por hectárea es la más elevada en el mundo. También se presentan clúster de relevancia y es el servicio de salud del barrio Tequendama de Santiago de Cali, que registra distintos actores  como son odontólogos, droguerías, instituciones prestadoras de salud-IPS, laboratorios, ópticas, dotaciones médicas, urgencias </w:t>
      </w:r>
      <w:r w:rsidR="005A76E8" w:rsidRPr="00612BEC">
        <w:rPr>
          <w:color w:val="C00000"/>
        </w:rPr>
        <w:lastRenderedPageBreak/>
        <w:t>Paramédicas, oficinas prestadoras de salud.</w:t>
      </w:r>
      <w:r w:rsidR="00D27CD6" w:rsidRPr="00612BEC">
        <w:rPr>
          <w:color w:val="C00000"/>
        </w:rPr>
        <w:t xml:space="preserve"> </w:t>
      </w:r>
      <w:r w:rsidR="005A76E8" w:rsidRPr="00612BEC">
        <w:rPr>
          <w:color w:val="C00000"/>
        </w:rPr>
        <w:t xml:space="preserve">Otros son los del calzado situados en el barrio Obrero de esta ciudad; uva Isabela,  localizada en los municipios de Ginebra, </w:t>
      </w:r>
      <w:proofErr w:type="spellStart"/>
      <w:r w:rsidR="005A76E8" w:rsidRPr="00612BEC">
        <w:rPr>
          <w:color w:val="C00000"/>
        </w:rPr>
        <w:t>Guacari</w:t>
      </w:r>
      <w:proofErr w:type="spellEnd"/>
      <w:r w:rsidR="005A76E8" w:rsidRPr="00612BEC">
        <w:rPr>
          <w:color w:val="C00000"/>
        </w:rPr>
        <w:t xml:space="preserve"> y Cerrito y los bordados  de Cartago , estos dos últimos de este departamento.</w:t>
      </w:r>
    </w:p>
    <w:p w:rsidR="005A76E8" w:rsidRPr="00612BEC" w:rsidRDefault="005A76E8" w:rsidP="00567B6A">
      <w:pPr>
        <w:jc w:val="both"/>
        <w:rPr>
          <w:color w:val="C00000"/>
        </w:rPr>
      </w:pPr>
      <w:r w:rsidRPr="00612BEC">
        <w:rPr>
          <w:color w:val="C00000"/>
        </w:rPr>
        <w:t xml:space="preserve"> Finalmente se registra el clúster denominado macro </w:t>
      </w:r>
      <w:proofErr w:type="spellStart"/>
      <w:r w:rsidRPr="00612BEC">
        <w:rPr>
          <w:color w:val="C00000"/>
        </w:rPr>
        <w:t>snacks</w:t>
      </w:r>
      <w:proofErr w:type="spellEnd"/>
      <w:r w:rsidRPr="00612BEC">
        <w:rPr>
          <w:color w:val="C00000"/>
        </w:rPr>
        <w:t>, que es el que nos ocuparemos el re</w:t>
      </w:r>
      <w:r w:rsidR="00DE60C7" w:rsidRPr="00612BEC">
        <w:rPr>
          <w:color w:val="C00000"/>
        </w:rPr>
        <w:t xml:space="preserve">sto de este proyecto de tesis. </w:t>
      </w:r>
      <w:r w:rsidRPr="00612BEC">
        <w:rPr>
          <w:color w:val="C00000"/>
        </w:rPr>
        <w:t xml:space="preserve">Consiste en una reducida cantidad de alimentos y/o bebidas que se consumen entre comidas o puede darse en reuniones  y  celebraciones y se determina por ser ligeros, no necesita preparación. Las organizaciones de macro </w:t>
      </w:r>
      <w:proofErr w:type="spellStart"/>
      <w:r w:rsidRPr="00612BEC">
        <w:rPr>
          <w:color w:val="C00000"/>
        </w:rPr>
        <w:t>snacks</w:t>
      </w:r>
      <w:proofErr w:type="spellEnd"/>
      <w:r w:rsidRPr="00612BEC">
        <w:rPr>
          <w:color w:val="C00000"/>
        </w:rPr>
        <w:t xml:space="preserve"> son consideradas como guías en el contexto nacional en este tipo de artículos.  En el año 2.012, el 60% de las ventas de las 10 empresas más destacadas de este clúster era de 1.9 billones de dólares. El mercado mundial, según estadísticas señalan que el comercio de </w:t>
      </w:r>
      <w:proofErr w:type="spellStart"/>
      <w:r w:rsidR="00D27CD6" w:rsidRPr="00612BEC">
        <w:rPr>
          <w:color w:val="C00000"/>
        </w:rPr>
        <w:t>M</w:t>
      </w:r>
      <w:r w:rsidRPr="00612BEC">
        <w:rPr>
          <w:color w:val="C00000"/>
        </w:rPr>
        <w:t>acro</w:t>
      </w:r>
      <w:r w:rsidR="00D27CD6" w:rsidRPr="00612BEC">
        <w:rPr>
          <w:color w:val="C00000"/>
        </w:rPr>
        <w:t>S</w:t>
      </w:r>
      <w:r w:rsidRPr="00612BEC">
        <w:rPr>
          <w:color w:val="C00000"/>
        </w:rPr>
        <w:t>nacks</w:t>
      </w:r>
      <w:proofErr w:type="spellEnd"/>
      <w:r w:rsidRPr="00612BEC">
        <w:rPr>
          <w:color w:val="C00000"/>
        </w:rPr>
        <w:t xml:space="preserve"> era de 400 billones de dólares y una tasa de crecimiento del  6%.</w:t>
      </w:r>
    </w:p>
    <w:p w:rsidR="009D785C" w:rsidRPr="00612BEC" w:rsidRDefault="00FA22D3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El presente trabajo tiene como objetivo principal determinar el papel que juegan </w:t>
      </w:r>
      <w:r w:rsidR="00241EF7" w:rsidRPr="00612BEC">
        <w:rPr>
          <w:color w:val="C00000"/>
        </w:rPr>
        <w:t>las Py</w:t>
      </w:r>
      <w:r w:rsidR="006254C0" w:rsidRPr="00612BEC">
        <w:rPr>
          <w:color w:val="C00000"/>
        </w:rPr>
        <w:t>me</w:t>
      </w:r>
      <w:r w:rsidR="00241EF7" w:rsidRPr="00612BEC">
        <w:rPr>
          <w:color w:val="C00000"/>
        </w:rPr>
        <w:t xml:space="preserve"> dentro del </w:t>
      </w:r>
      <w:proofErr w:type="spellStart"/>
      <w:r w:rsidR="00241EF7" w:rsidRPr="00612BEC">
        <w:rPr>
          <w:color w:val="C00000"/>
        </w:rPr>
        <w:t>cluster</w:t>
      </w:r>
      <w:proofErr w:type="spellEnd"/>
      <w:r w:rsidR="00241EF7" w:rsidRPr="00612BEC">
        <w:rPr>
          <w:color w:val="C00000"/>
        </w:rPr>
        <w:t xml:space="preserve"> de</w:t>
      </w:r>
      <w:r w:rsidRPr="00612BEC">
        <w:rPr>
          <w:color w:val="C00000"/>
        </w:rPr>
        <w:t xml:space="preserve"> </w:t>
      </w:r>
      <w:proofErr w:type="spellStart"/>
      <w:r w:rsidR="00D27CD6" w:rsidRPr="00612BEC">
        <w:rPr>
          <w:color w:val="C00000"/>
        </w:rPr>
        <w:t>M</w:t>
      </w:r>
      <w:r w:rsidRPr="00612BEC">
        <w:rPr>
          <w:color w:val="C00000"/>
        </w:rPr>
        <w:t>acro</w:t>
      </w:r>
      <w:r w:rsidR="00D27CD6" w:rsidRPr="00612BEC">
        <w:rPr>
          <w:color w:val="C00000"/>
        </w:rPr>
        <w:t>S</w:t>
      </w:r>
      <w:r w:rsidRPr="00612BEC">
        <w:rPr>
          <w:color w:val="C00000"/>
        </w:rPr>
        <w:t>nack</w:t>
      </w:r>
      <w:r w:rsidR="00D27CD6" w:rsidRPr="00612BEC">
        <w:rPr>
          <w:color w:val="C00000"/>
        </w:rPr>
        <w:t>s</w:t>
      </w:r>
      <w:proofErr w:type="spellEnd"/>
      <w:r w:rsidR="00241EF7" w:rsidRPr="00612BEC">
        <w:rPr>
          <w:color w:val="C00000"/>
        </w:rPr>
        <w:t xml:space="preserve"> en el Valle del Cauca</w:t>
      </w:r>
      <w:r w:rsidR="00291333" w:rsidRPr="00612BEC">
        <w:rPr>
          <w:color w:val="C00000"/>
        </w:rPr>
        <w:t>, esto debido a que la</w:t>
      </w:r>
      <w:r w:rsidR="00241EF7" w:rsidRPr="00612BEC">
        <w:rPr>
          <w:color w:val="C00000"/>
        </w:rPr>
        <w:t>s grandes em</w:t>
      </w:r>
      <w:r w:rsidR="009E1813" w:rsidRPr="00612BEC">
        <w:rPr>
          <w:color w:val="C00000"/>
        </w:rPr>
        <w:t xml:space="preserve">presas del sector realizan exportaciones a nivel internacional y por tal motivo necesitan </w:t>
      </w:r>
      <w:r w:rsidR="00291333" w:rsidRPr="00612BEC">
        <w:rPr>
          <w:color w:val="C00000"/>
        </w:rPr>
        <w:t>suministros (materia prima) y servici</w:t>
      </w:r>
      <w:r w:rsidR="00181A3F" w:rsidRPr="00612BEC">
        <w:rPr>
          <w:color w:val="C00000"/>
        </w:rPr>
        <w:t>os de otras empresas del sector -</w:t>
      </w:r>
      <w:r w:rsidR="00291333" w:rsidRPr="00612BEC">
        <w:rPr>
          <w:color w:val="C00000"/>
        </w:rPr>
        <w:t xml:space="preserve"> </w:t>
      </w:r>
      <w:r w:rsidR="00181A3F" w:rsidRPr="00612BEC">
        <w:rPr>
          <w:color w:val="C00000"/>
        </w:rPr>
        <w:t>las Pyme-</w:t>
      </w:r>
      <w:r w:rsidR="00717BD2" w:rsidRPr="00612BEC">
        <w:rPr>
          <w:color w:val="C00000"/>
        </w:rPr>
        <w:t>. Los objetivos específicos a desarrollar son tres:</w:t>
      </w:r>
      <w:r w:rsidR="009D785C" w:rsidRPr="00612BEC">
        <w:rPr>
          <w:color w:val="C00000"/>
        </w:rPr>
        <w:t xml:space="preserve"> </w:t>
      </w:r>
      <w:r w:rsidR="009D785C" w:rsidRPr="00612BEC">
        <w:rPr>
          <w:i/>
          <w:color w:val="C00000"/>
        </w:rPr>
        <w:t xml:space="preserve">i) </w:t>
      </w:r>
      <w:r w:rsidR="009D785C" w:rsidRPr="00612BEC">
        <w:rPr>
          <w:color w:val="C00000"/>
        </w:rPr>
        <w:t xml:space="preserve">Determinar las ventajas competitivas de las Pyme vinculadas al </w:t>
      </w:r>
      <w:proofErr w:type="spellStart"/>
      <w:r w:rsidR="009D785C" w:rsidRPr="00612BEC">
        <w:rPr>
          <w:color w:val="C00000"/>
        </w:rPr>
        <w:t>cluster</w:t>
      </w:r>
      <w:proofErr w:type="spellEnd"/>
      <w:r w:rsidR="009D785C" w:rsidRPr="00612BEC">
        <w:rPr>
          <w:color w:val="C00000"/>
        </w:rPr>
        <w:t xml:space="preserve">, </w:t>
      </w:r>
      <w:r w:rsidR="009D785C" w:rsidRPr="00612BEC">
        <w:rPr>
          <w:i/>
          <w:color w:val="C00000"/>
        </w:rPr>
        <w:t>ii)</w:t>
      </w:r>
      <w:r w:rsidR="009D785C" w:rsidRPr="00612BEC">
        <w:rPr>
          <w:color w:val="C00000"/>
        </w:rPr>
        <w:t xml:space="preserve"> identificar el papel del </w:t>
      </w:r>
      <w:proofErr w:type="spellStart"/>
      <w:r w:rsidR="009D785C" w:rsidRPr="00612BEC">
        <w:rPr>
          <w:color w:val="C00000"/>
        </w:rPr>
        <w:t>cluster</w:t>
      </w:r>
      <w:proofErr w:type="spellEnd"/>
      <w:r w:rsidR="009D785C" w:rsidRPr="00612BEC">
        <w:rPr>
          <w:color w:val="C00000"/>
        </w:rPr>
        <w:t xml:space="preserve"> empresari</w:t>
      </w:r>
      <w:r w:rsidR="006254C0" w:rsidRPr="00612BEC">
        <w:rPr>
          <w:color w:val="C00000"/>
        </w:rPr>
        <w:t>al en el desarrollo de las Pyme</w:t>
      </w:r>
      <w:r w:rsidR="009D785C" w:rsidRPr="00612BEC">
        <w:rPr>
          <w:color w:val="C00000"/>
        </w:rPr>
        <w:t xml:space="preserve"> y, </w:t>
      </w:r>
      <w:r w:rsidR="009D785C" w:rsidRPr="00612BEC">
        <w:rPr>
          <w:i/>
          <w:color w:val="C00000"/>
        </w:rPr>
        <w:t>iii)</w:t>
      </w:r>
      <w:r w:rsidR="009D785C" w:rsidRPr="00612BEC">
        <w:rPr>
          <w:color w:val="C00000"/>
        </w:rPr>
        <w:t xml:space="preserve"> identificar las oportunidades de exportación de las empresas.</w:t>
      </w:r>
    </w:p>
    <w:p w:rsidR="009D785C" w:rsidRPr="00612BEC" w:rsidRDefault="00160948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Además de esta </w:t>
      </w:r>
      <w:r w:rsidR="00C82E6A" w:rsidRPr="00612BEC">
        <w:rPr>
          <w:color w:val="C00000"/>
        </w:rPr>
        <w:t xml:space="preserve"> introducción la propuesta </w:t>
      </w:r>
      <w:r w:rsidRPr="00612BEC">
        <w:rPr>
          <w:color w:val="C00000"/>
        </w:rPr>
        <w:t xml:space="preserve"> </w:t>
      </w:r>
      <w:r w:rsidR="009D785C" w:rsidRPr="00612BEC">
        <w:rPr>
          <w:color w:val="C00000"/>
        </w:rPr>
        <w:t>presenta</w:t>
      </w:r>
      <w:r w:rsidRPr="00612BEC">
        <w:rPr>
          <w:color w:val="C00000"/>
        </w:rPr>
        <w:t xml:space="preserve"> cinco secciones: la segunda sección plantea </w:t>
      </w:r>
      <w:r w:rsidR="009D785C" w:rsidRPr="00612BEC">
        <w:rPr>
          <w:color w:val="C00000"/>
        </w:rPr>
        <w:t xml:space="preserve"> </w:t>
      </w:r>
      <w:r w:rsidRPr="00612BEC">
        <w:rPr>
          <w:color w:val="C00000"/>
        </w:rPr>
        <w:t xml:space="preserve">el problema de investigación, la tercera expone </w:t>
      </w:r>
      <w:r w:rsidR="009D785C" w:rsidRPr="00612BEC">
        <w:rPr>
          <w:color w:val="C00000"/>
        </w:rPr>
        <w:t xml:space="preserve">la revisión de literatura, la </w:t>
      </w:r>
      <w:r w:rsidRPr="00612BEC">
        <w:rPr>
          <w:color w:val="C00000"/>
        </w:rPr>
        <w:t xml:space="preserve"> cuarta presenta </w:t>
      </w:r>
      <w:proofErr w:type="gramStart"/>
      <w:r w:rsidR="009D785C" w:rsidRPr="00612BEC">
        <w:rPr>
          <w:color w:val="C00000"/>
        </w:rPr>
        <w:t>metodología</w:t>
      </w:r>
      <w:proofErr w:type="gramEnd"/>
      <w:r w:rsidR="009D785C" w:rsidRPr="00612BEC">
        <w:rPr>
          <w:color w:val="C00000"/>
        </w:rPr>
        <w:t xml:space="preserve"> de formación de </w:t>
      </w:r>
      <w:proofErr w:type="spellStart"/>
      <w:r w:rsidR="009D785C" w:rsidRPr="00612BEC">
        <w:rPr>
          <w:color w:val="C00000"/>
        </w:rPr>
        <w:t>cluster</w:t>
      </w:r>
      <w:proofErr w:type="spellEnd"/>
      <w:r w:rsidR="009D785C" w:rsidRPr="00612BEC">
        <w:rPr>
          <w:color w:val="C00000"/>
        </w:rPr>
        <w:t>,</w:t>
      </w:r>
      <w:r w:rsidRPr="00612BEC">
        <w:rPr>
          <w:color w:val="C00000"/>
        </w:rPr>
        <w:t xml:space="preserve"> en la quinta sección un índice de contenido tentativo y en la última sección  se encuentra el cronograma de actividades para el desarrollo de la tesina.</w:t>
      </w:r>
    </w:p>
    <w:p w:rsidR="00FA22D3" w:rsidRPr="0076262C" w:rsidRDefault="00B16035" w:rsidP="00567B6A">
      <w:pPr>
        <w:pStyle w:val="Ttulo1"/>
        <w:spacing w:line="0" w:lineRule="atLeast"/>
        <w:jc w:val="both"/>
      </w:pPr>
      <w:r w:rsidRPr="0076262C">
        <w:t>3</w:t>
      </w:r>
      <w:r w:rsidR="002A02D6" w:rsidRPr="0076262C">
        <w:t>. Problema de Investigación</w:t>
      </w:r>
    </w:p>
    <w:p w:rsidR="00422B09" w:rsidRPr="0076262C" w:rsidRDefault="00422B09" w:rsidP="00567B6A">
      <w:pPr>
        <w:spacing w:line="0" w:lineRule="atLeast"/>
        <w:jc w:val="both"/>
        <w:rPr>
          <w:color w:val="000000" w:themeColor="text1"/>
        </w:rPr>
      </w:pPr>
    </w:p>
    <w:p w:rsidR="002A02D6" w:rsidRPr="00612BEC" w:rsidRDefault="002A02D6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El desarrollo empresarial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de </w:t>
      </w:r>
      <w:proofErr w:type="spellStart"/>
      <w:r w:rsidRPr="00612BEC">
        <w:rPr>
          <w:color w:val="C00000"/>
        </w:rPr>
        <w:t>MacroSnacks</w:t>
      </w:r>
      <w:proofErr w:type="spellEnd"/>
      <w:r w:rsidRPr="00612BEC">
        <w:rPr>
          <w:color w:val="C00000"/>
        </w:rPr>
        <w:t xml:space="preserve"> liderado por empresas con posicionamiento en el mercado  nacional como </w:t>
      </w:r>
      <w:proofErr w:type="gramStart"/>
      <w:r w:rsidRPr="00612BEC">
        <w:rPr>
          <w:color w:val="C00000"/>
        </w:rPr>
        <w:t>Colombiana</w:t>
      </w:r>
      <w:proofErr w:type="gramEnd"/>
      <w:r w:rsidRPr="00612BEC">
        <w:rPr>
          <w:color w:val="C00000"/>
        </w:rPr>
        <w:t xml:space="preserve"> y </w:t>
      </w:r>
      <w:proofErr w:type="spellStart"/>
      <w:r w:rsidRPr="00612BEC">
        <w:rPr>
          <w:color w:val="C00000"/>
        </w:rPr>
        <w:t>Aldor</w:t>
      </w:r>
      <w:proofErr w:type="spellEnd"/>
      <w:r w:rsidRPr="00612BEC">
        <w:rPr>
          <w:color w:val="C00000"/>
        </w:rPr>
        <w:t xml:space="preserve"> localizadas en los alrededores del Santiago de Cali (Valle del Cauca),  permite realizar la siguiente pregunta de investigación:</w:t>
      </w:r>
    </w:p>
    <w:p w:rsidR="00EE5599" w:rsidRPr="0076262C" w:rsidRDefault="002A02D6" w:rsidP="00567B6A">
      <w:pPr>
        <w:spacing w:line="0" w:lineRule="atLeast"/>
        <w:jc w:val="both"/>
        <w:rPr>
          <w:rFonts w:eastAsiaTheme="majorEastAsia" w:cstheme="majorBidi"/>
          <w:b/>
          <w:color w:val="000000" w:themeColor="text1"/>
          <w:sz w:val="24"/>
          <w:szCs w:val="32"/>
        </w:rPr>
      </w:pPr>
      <w:r w:rsidRPr="0076262C">
        <w:rPr>
          <w:color w:val="000000" w:themeColor="text1"/>
        </w:rPr>
        <w:t>¿</w:t>
      </w:r>
      <w:r w:rsidR="00160948" w:rsidRPr="0076262C">
        <w:rPr>
          <w:color w:val="000000" w:themeColor="text1"/>
        </w:rPr>
        <w:t xml:space="preserve">La  generación de clúster empresarial </w:t>
      </w:r>
      <w:r w:rsidRPr="0076262C">
        <w:rPr>
          <w:color w:val="000000" w:themeColor="text1"/>
        </w:rPr>
        <w:t xml:space="preserve"> de </w:t>
      </w:r>
      <w:proofErr w:type="spellStart"/>
      <w:r w:rsidRPr="0076262C">
        <w:rPr>
          <w:color w:val="000000" w:themeColor="text1"/>
        </w:rPr>
        <w:t>MacroSnacks</w:t>
      </w:r>
      <w:proofErr w:type="spellEnd"/>
      <w:r w:rsidRPr="0076262C">
        <w:rPr>
          <w:color w:val="000000" w:themeColor="text1"/>
        </w:rPr>
        <w:t xml:space="preserve"> </w:t>
      </w:r>
      <w:r w:rsidR="00160948" w:rsidRPr="0076262C">
        <w:rPr>
          <w:color w:val="000000" w:themeColor="text1"/>
        </w:rPr>
        <w:t>beneficia el d</w:t>
      </w:r>
      <w:r w:rsidR="006254C0">
        <w:rPr>
          <w:color w:val="000000" w:themeColor="text1"/>
        </w:rPr>
        <w:t xml:space="preserve">esarrollo económico de las </w:t>
      </w:r>
      <w:proofErr w:type="spellStart"/>
      <w:r w:rsidR="006254C0">
        <w:rPr>
          <w:color w:val="000000" w:themeColor="text1"/>
        </w:rPr>
        <w:t>PyMe</w:t>
      </w:r>
      <w:proofErr w:type="spellEnd"/>
      <w:r w:rsidR="00160948" w:rsidRPr="0076262C">
        <w:rPr>
          <w:color w:val="000000" w:themeColor="text1"/>
        </w:rPr>
        <w:t xml:space="preserve"> en el Depa</w:t>
      </w:r>
      <w:r w:rsidRPr="0076262C">
        <w:rPr>
          <w:color w:val="000000" w:themeColor="text1"/>
        </w:rPr>
        <w:t xml:space="preserve">rtamento del </w:t>
      </w:r>
      <w:r w:rsidR="000450C2">
        <w:rPr>
          <w:color w:val="000000" w:themeColor="text1"/>
        </w:rPr>
        <w:t xml:space="preserve">Valle del </w:t>
      </w:r>
      <w:r w:rsidRPr="0076262C">
        <w:rPr>
          <w:color w:val="000000" w:themeColor="text1"/>
        </w:rPr>
        <w:t>Cauca?</w:t>
      </w:r>
    </w:p>
    <w:p w:rsidR="00422B09" w:rsidRPr="0076262C" w:rsidRDefault="00B16035" w:rsidP="00567B6A">
      <w:pPr>
        <w:pStyle w:val="Ttulo1"/>
        <w:spacing w:line="0" w:lineRule="atLeast"/>
        <w:jc w:val="both"/>
      </w:pPr>
      <w:r w:rsidRPr="0076262C">
        <w:t>4</w:t>
      </w:r>
      <w:r w:rsidR="007230F3" w:rsidRPr="0076262C">
        <w:t xml:space="preserve">. </w:t>
      </w:r>
      <w:r w:rsidR="00D27CD6">
        <w:t xml:space="preserve"> </w:t>
      </w:r>
      <w:r w:rsidR="0032692D">
        <w:t xml:space="preserve">Las Pymes y la Formación de </w:t>
      </w:r>
      <w:proofErr w:type="spellStart"/>
      <w:r w:rsidR="0032692D">
        <w:t>Cluster</w:t>
      </w:r>
      <w:proofErr w:type="spellEnd"/>
    </w:p>
    <w:p w:rsidR="00744CF5" w:rsidRDefault="00744CF5" w:rsidP="00567B6A">
      <w:pPr>
        <w:spacing w:line="0" w:lineRule="atLeast"/>
        <w:jc w:val="both"/>
        <w:rPr>
          <w:color w:val="000000" w:themeColor="text1"/>
        </w:rPr>
      </w:pPr>
    </w:p>
    <w:p w:rsidR="00744CF5" w:rsidRPr="00612BEC" w:rsidRDefault="00744CF5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En Colombia, al igual que en la mayoría de países de </w:t>
      </w:r>
      <w:r w:rsidR="008D28C6" w:rsidRPr="00612BEC">
        <w:rPr>
          <w:color w:val="C00000"/>
        </w:rPr>
        <w:t>América</w:t>
      </w:r>
      <w:r w:rsidRPr="00612BEC">
        <w:rPr>
          <w:color w:val="C00000"/>
        </w:rPr>
        <w:t xml:space="preserve"> Latina, las pequeñas y medianas empresas (</w:t>
      </w:r>
      <w:proofErr w:type="spellStart"/>
      <w:r w:rsidRPr="00612BEC">
        <w:rPr>
          <w:color w:val="C00000"/>
        </w:rPr>
        <w:t>PyME</w:t>
      </w:r>
      <w:proofErr w:type="spellEnd"/>
      <w:r w:rsidRPr="00612BEC">
        <w:rPr>
          <w:color w:val="C00000"/>
        </w:rPr>
        <w:t>) son  de gran relevancia debido a su generación de empleo y producción.  En el país el sector empresarial esta clasificados en micro, pequeñas, medianas y grandes empresas (Ley 590 de 20</w:t>
      </w:r>
      <w:r w:rsidR="000450C2">
        <w:rPr>
          <w:color w:val="C00000"/>
        </w:rPr>
        <w:t>0</w:t>
      </w:r>
      <w:r w:rsidRPr="00612BEC">
        <w:rPr>
          <w:color w:val="C00000"/>
        </w:rPr>
        <w:t>0 y Ley 905 de 2004). Las Pyme son el grupo de empresas con activos totales superiores a 500 SMMLV y hasta 30 SMMLV</w:t>
      </w:r>
      <w:r w:rsidR="00FC5600" w:rsidRPr="00612BEC">
        <w:rPr>
          <w:rStyle w:val="Refdenotaalpie"/>
          <w:color w:val="C00000"/>
        </w:rPr>
        <w:footnoteReference w:id="1"/>
      </w:r>
      <w:r w:rsidRPr="00612BEC">
        <w:rPr>
          <w:color w:val="C00000"/>
        </w:rPr>
        <w:t>.</w:t>
      </w:r>
    </w:p>
    <w:p w:rsidR="00744CF5" w:rsidRPr="00567B6A" w:rsidRDefault="00744CF5" w:rsidP="00567B6A">
      <w:pPr>
        <w:pStyle w:val="Ttulo2"/>
        <w:jc w:val="both"/>
        <w:rPr>
          <w:b/>
        </w:rPr>
      </w:pPr>
      <w:r w:rsidRPr="00567B6A">
        <w:rPr>
          <w:b/>
        </w:rPr>
        <w:lastRenderedPageBreak/>
        <w:t xml:space="preserve">4.1 </w:t>
      </w:r>
      <w:r w:rsidR="00FC5600" w:rsidRPr="00567B6A">
        <w:rPr>
          <w:b/>
        </w:rPr>
        <w:t xml:space="preserve"> Importancia de las Pyme</w:t>
      </w:r>
    </w:p>
    <w:p w:rsidR="00567B6A" w:rsidRPr="00567B6A" w:rsidRDefault="00567B6A" w:rsidP="00567B6A">
      <w:pPr>
        <w:jc w:val="both"/>
      </w:pPr>
    </w:p>
    <w:p w:rsidR="006254C0" w:rsidRPr="00612BEC" w:rsidRDefault="006254C0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>El estudio sobre la importancia de las Pyme se ha desarrollo en</w:t>
      </w:r>
      <w:r w:rsidR="000C4CC8" w:rsidRPr="00612BEC">
        <w:rPr>
          <w:color w:val="C00000"/>
        </w:rPr>
        <w:t xml:space="preserve"> tres áreas de investigación principalmente. La primera se relaciona con la distribución del tamaño de las empresas dentro de cada industria y explican la presencia simultánea de firmas pequeñas y grandes en una industria  a través de la existencia de un acervo exógeno de dotaciones  limitadas y habilidades (Lucas, 1978 y </w:t>
      </w:r>
      <w:proofErr w:type="spellStart"/>
      <w:r w:rsidR="000C4CC8" w:rsidRPr="00612BEC">
        <w:rPr>
          <w:color w:val="C00000"/>
        </w:rPr>
        <w:t>Oi</w:t>
      </w:r>
      <w:proofErr w:type="spellEnd"/>
      <w:r w:rsidR="000C4CC8" w:rsidRPr="00612BEC">
        <w:rPr>
          <w:color w:val="C00000"/>
        </w:rPr>
        <w:t>, 1983).  La segunda línea de investigación expone la importancia de la estructura de costos de las empresas en la determinación del tamaño óptimo o escala de las firmas, donde se espera que si la diferencia entre el costo medio mínimo y el costo medio de las firmas por escala son mayores, la presencia de las firmas pequeñas será reducida (Caves, et. Al, 1975).  Por último</w:t>
      </w:r>
      <w:r w:rsidR="00744CF5" w:rsidRPr="00612BEC">
        <w:rPr>
          <w:color w:val="C00000"/>
        </w:rPr>
        <w:t>, la tercera línea</w:t>
      </w:r>
      <w:r w:rsidR="000C4CC8" w:rsidRPr="00612BEC">
        <w:rPr>
          <w:color w:val="C00000"/>
        </w:rPr>
        <w:t xml:space="preserve"> de investigación presenta la relación entre el tamaño de las empresas y la estrategia empresaria</w:t>
      </w:r>
      <w:r w:rsidR="00744CF5" w:rsidRPr="00612BEC">
        <w:rPr>
          <w:color w:val="C00000"/>
        </w:rPr>
        <w:t>l, permitiendo a una forma pequeña compensar su desventaja de tamaño o escala a medida que puedan desarrollar estrategias empresariales o tecnologías de producción más flexibles (</w:t>
      </w:r>
      <w:proofErr w:type="spellStart"/>
      <w:r w:rsidR="00744CF5" w:rsidRPr="00612BEC">
        <w:rPr>
          <w:color w:val="C00000"/>
        </w:rPr>
        <w:t>Acs</w:t>
      </w:r>
      <w:proofErr w:type="spellEnd"/>
      <w:r w:rsidR="00744CF5" w:rsidRPr="00612BEC">
        <w:rPr>
          <w:color w:val="C00000"/>
        </w:rPr>
        <w:t xml:space="preserve"> y </w:t>
      </w:r>
      <w:proofErr w:type="spellStart"/>
      <w:r w:rsidR="00744CF5" w:rsidRPr="00612BEC">
        <w:rPr>
          <w:color w:val="C00000"/>
        </w:rPr>
        <w:t>Audretsch</w:t>
      </w:r>
      <w:proofErr w:type="spellEnd"/>
      <w:r w:rsidR="00744CF5" w:rsidRPr="00612BEC">
        <w:rPr>
          <w:color w:val="C00000"/>
        </w:rPr>
        <w:t>, 1990).</w:t>
      </w:r>
      <w:r w:rsidR="000C4CC8" w:rsidRPr="00612BEC">
        <w:rPr>
          <w:color w:val="C00000"/>
        </w:rPr>
        <w:t xml:space="preserve"> </w:t>
      </w:r>
    </w:p>
    <w:p w:rsidR="00D27CD6" w:rsidRPr="00567B6A" w:rsidRDefault="00FC5600" w:rsidP="00567B6A">
      <w:pPr>
        <w:pStyle w:val="Ttulo2"/>
        <w:jc w:val="both"/>
        <w:rPr>
          <w:b/>
        </w:rPr>
      </w:pPr>
      <w:r w:rsidRPr="00567B6A">
        <w:rPr>
          <w:b/>
        </w:rPr>
        <w:t xml:space="preserve">4.2 </w:t>
      </w:r>
      <w:r w:rsidR="00D27CD6" w:rsidRPr="00567B6A">
        <w:rPr>
          <w:b/>
        </w:rPr>
        <w:t xml:space="preserve"> Formación de </w:t>
      </w:r>
      <w:proofErr w:type="spellStart"/>
      <w:r w:rsidR="00D27CD6" w:rsidRPr="00567B6A">
        <w:rPr>
          <w:b/>
        </w:rPr>
        <w:t>Cluster</w:t>
      </w:r>
      <w:proofErr w:type="spellEnd"/>
    </w:p>
    <w:p w:rsidR="00567B6A" w:rsidRPr="00567B6A" w:rsidRDefault="00567B6A" w:rsidP="00567B6A">
      <w:pPr>
        <w:jc w:val="both"/>
      </w:pPr>
    </w:p>
    <w:p w:rsidR="00616274" w:rsidRPr="00612BEC" w:rsidRDefault="00D27CD6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Un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se define como la concentración espacial de empresas especializadas y presentan dos atributos principalmente: la concentración en un área geográfica y la producción de un bien o servicio (Roa, 2013). </w:t>
      </w:r>
      <w:r w:rsidR="00D37F70" w:rsidRPr="00612BEC">
        <w:rPr>
          <w:color w:val="C00000"/>
        </w:rPr>
        <w:t xml:space="preserve"> Otras formas de </w:t>
      </w:r>
      <w:r w:rsidR="00616274" w:rsidRPr="00612BEC">
        <w:rPr>
          <w:color w:val="C00000"/>
        </w:rPr>
        <w:t>definición</w:t>
      </w:r>
      <w:r w:rsidR="00D37F70" w:rsidRPr="00612BEC">
        <w:rPr>
          <w:color w:val="C00000"/>
        </w:rPr>
        <w:t xml:space="preserve"> de un </w:t>
      </w:r>
      <w:proofErr w:type="spellStart"/>
      <w:r w:rsidR="00D37F70" w:rsidRPr="00612BEC">
        <w:rPr>
          <w:color w:val="C00000"/>
        </w:rPr>
        <w:t>cluster</w:t>
      </w:r>
      <w:proofErr w:type="spellEnd"/>
      <w:r w:rsidR="00D37F70" w:rsidRPr="00612BEC">
        <w:rPr>
          <w:color w:val="C00000"/>
        </w:rPr>
        <w:t xml:space="preserve"> es la presentada por </w:t>
      </w:r>
      <w:proofErr w:type="spellStart"/>
      <w:r w:rsidR="00D37F70" w:rsidRPr="00612BEC">
        <w:rPr>
          <w:color w:val="C00000"/>
        </w:rPr>
        <w:t>Porter</w:t>
      </w:r>
      <w:proofErr w:type="spellEnd"/>
      <w:r w:rsidR="00D37F70" w:rsidRPr="00612BEC">
        <w:rPr>
          <w:color w:val="C00000"/>
        </w:rPr>
        <w:t xml:space="preserve"> (1991)</w:t>
      </w:r>
      <w:r w:rsidR="000450C2">
        <w:rPr>
          <w:color w:val="C00000"/>
        </w:rPr>
        <w:t>, que presenta</w:t>
      </w:r>
      <w:r w:rsidR="008D28C6" w:rsidRPr="00612BEC">
        <w:rPr>
          <w:color w:val="C00000"/>
        </w:rPr>
        <w:t xml:space="preserve"> a los </w:t>
      </w:r>
      <w:proofErr w:type="spellStart"/>
      <w:r w:rsidR="008D28C6" w:rsidRPr="00612BEC">
        <w:rPr>
          <w:color w:val="C00000"/>
        </w:rPr>
        <w:t>clusters</w:t>
      </w:r>
      <w:proofErr w:type="spellEnd"/>
      <w:r w:rsidR="008D28C6" w:rsidRPr="00612BEC">
        <w:rPr>
          <w:color w:val="C00000"/>
        </w:rPr>
        <w:t xml:space="preserve"> como </w:t>
      </w:r>
      <w:r w:rsidR="00616274" w:rsidRPr="00612BEC">
        <w:rPr>
          <w:color w:val="C00000"/>
        </w:rPr>
        <w:t xml:space="preserve">concentraciones geográficas de empresas e instituciones interconectadas que </w:t>
      </w:r>
      <w:r w:rsidR="008D28C6" w:rsidRPr="00612BEC">
        <w:rPr>
          <w:color w:val="C00000"/>
        </w:rPr>
        <w:t>actúan</w:t>
      </w:r>
      <w:r w:rsidR="00616274" w:rsidRPr="00612BEC">
        <w:rPr>
          <w:color w:val="C00000"/>
        </w:rPr>
        <w:t xml:space="preserve"> en diferentes campos. Además, </w:t>
      </w:r>
      <w:r w:rsidR="008D28C6" w:rsidRPr="00612BEC">
        <w:rPr>
          <w:color w:val="C00000"/>
        </w:rPr>
        <w:t xml:space="preserve"> manifiesta que permiten la cooperación, competencia y representan una forma de organización sólida. </w:t>
      </w:r>
    </w:p>
    <w:p w:rsidR="00D27CD6" w:rsidRPr="00612BEC" w:rsidRDefault="008D28C6" w:rsidP="00567B6A">
      <w:pPr>
        <w:spacing w:line="0" w:lineRule="atLeast"/>
        <w:jc w:val="both"/>
        <w:rPr>
          <w:rFonts w:eastAsiaTheme="majorEastAsia" w:cstheme="majorBidi"/>
          <w:b/>
          <w:color w:val="C00000"/>
          <w:sz w:val="24"/>
          <w:szCs w:val="32"/>
        </w:rPr>
      </w:pPr>
      <w:r w:rsidRPr="00612BEC">
        <w:rPr>
          <w:color w:val="C00000"/>
        </w:rPr>
        <w:t xml:space="preserve">Una característica dentro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son los actores que lo componen, según </w:t>
      </w:r>
      <w:proofErr w:type="spellStart"/>
      <w:r w:rsidRPr="00612BEC">
        <w:rPr>
          <w:color w:val="C00000"/>
        </w:rPr>
        <w:t>Porter</w:t>
      </w:r>
      <w:proofErr w:type="spellEnd"/>
      <w:r w:rsidRPr="00612BEC">
        <w:rPr>
          <w:color w:val="C00000"/>
        </w:rPr>
        <w:t xml:space="preserve"> (1991) algunos actores  son: las empresas  productoras, asociaciones, instituciones e institutos técnicos, organizaciones educativas  y entidades gubernamentales. Los actores principales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son las empresas productoras del bien o servicio final y las empresas que pertenecen a la cadena productiva.</w:t>
      </w:r>
    </w:p>
    <w:p w:rsidR="007230F3" w:rsidRPr="0076262C" w:rsidRDefault="00B16035" w:rsidP="00567B6A">
      <w:pPr>
        <w:pStyle w:val="Ttulo1"/>
        <w:spacing w:line="0" w:lineRule="atLeast"/>
        <w:jc w:val="both"/>
      </w:pPr>
      <w:r w:rsidRPr="0076262C">
        <w:t>5</w:t>
      </w:r>
      <w:r w:rsidR="007230F3" w:rsidRPr="0076262C">
        <w:t>. Metodología</w:t>
      </w:r>
      <w:r w:rsidR="004F6681" w:rsidRPr="0076262C">
        <w:t xml:space="preserve"> de Formación de </w:t>
      </w:r>
      <w:proofErr w:type="spellStart"/>
      <w:r w:rsidR="004F6681" w:rsidRPr="0076262C">
        <w:t>Cluster</w:t>
      </w:r>
      <w:proofErr w:type="spellEnd"/>
      <w:r w:rsidR="004F6681" w:rsidRPr="0076262C">
        <w:t xml:space="preserve"> Empresarial</w:t>
      </w:r>
    </w:p>
    <w:p w:rsidR="00422B09" w:rsidRPr="0076262C" w:rsidRDefault="00422B09" w:rsidP="00567B6A">
      <w:pPr>
        <w:spacing w:line="0" w:lineRule="atLeast"/>
        <w:jc w:val="both"/>
        <w:rPr>
          <w:color w:val="000000" w:themeColor="text1"/>
        </w:rPr>
      </w:pPr>
    </w:p>
    <w:p w:rsidR="004F6681" w:rsidRPr="0076262C" w:rsidRDefault="004F6681" w:rsidP="00567B6A">
      <w:pPr>
        <w:spacing w:line="0" w:lineRule="atLeast"/>
        <w:jc w:val="both"/>
        <w:rPr>
          <w:color w:val="000000" w:themeColor="text1"/>
        </w:rPr>
      </w:pPr>
      <w:r w:rsidRPr="0076262C">
        <w:rPr>
          <w:color w:val="000000" w:themeColor="text1"/>
        </w:rPr>
        <w:t xml:space="preserve">La metodología de </w:t>
      </w:r>
      <w:proofErr w:type="spellStart"/>
      <w:r w:rsidRPr="0076262C">
        <w:rPr>
          <w:color w:val="000000" w:themeColor="text1"/>
        </w:rPr>
        <w:t>Cluster</w:t>
      </w:r>
      <w:proofErr w:type="spellEnd"/>
      <w:r w:rsidRPr="0076262C">
        <w:rPr>
          <w:color w:val="000000" w:themeColor="text1"/>
        </w:rPr>
        <w:t xml:space="preserve">  permite identificar agrupaciones de empresas que operan bajo las mismas condiciones de mercado, y poder ser caracterizados como redes de empresas interdependientes (</w:t>
      </w:r>
      <w:proofErr w:type="spellStart"/>
      <w:r w:rsidRPr="0076262C">
        <w:rPr>
          <w:color w:val="000000" w:themeColor="text1"/>
        </w:rPr>
        <w:t>Roelandt</w:t>
      </w:r>
      <w:proofErr w:type="spellEnd"/>
      <w:r w:rsidRPr="0076262C">
        <w:rPr>
          <w:color w:val="000000" w:themeColor="text1"/>
        </w:rPr>
        <w:t xml:space="preserve"> y Den </w:t>
      </w:r>
      <w:proofErr w:type="spellStart"/>
      <w:r w:rsidRPr="0076262C">
        <w:rPr>
          <w:color w:val="000000" w:themeColor="text1"/>
        </w:rPr>
        <w:t>Hertag</w:t>
      </w:r>
      <w:proofErr w:type="spellEnd"/>
      <w:r w:rsidRPr="0076262C">
        <w:rPr>
          <w:color w:val="000000" w:themeColor="text1"/>
        </w:rPr>
        <w:t xml:space="preserve">, 1999).  Para el caso regional en el Valle del Cauca se utilizará un método  de identificación centrado en análisis de políticas públicas y analítico estadístico centrado en el grado de concentración e interdependencia para la formación del </w:t>
      </w:r>
      <w:proofErr w:type="spellStart"/>
      <w:r w:rsidRPr="0076262C">
        <w:rPr>
          <w:color w:val="000000" w:themeColor="text1"/>
        </w:rPr>
        <w:t>cluster</w:t>
      </w:r>
      <w:proofErr w:type="spellEnd"/>
      <w:r w:rsidRPr="0076262C">
        <w:rPr>
          <w:color w:val="000000" w:themeColor="text1"/>
        </w:rPr>
        <w:t>.</w:t>
      </w:r>
    </w:p>
    <w:p w:rsidR="00D9260B" w:rsidRPr="00612BEC" w:rsidRDefault="004F6681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>Para desarrollar el análisis  metodológico</w:t>
      </w:r>
      <w:r w:rsidR="00D9260B" w:rsidRPr="00612BEC">
        <w:rPr>
          <w:color w:val="C00000"/>
        </w:rPr>
        <w:t xml:space="preserve"> de </w:t>
      </w:r>
      <w:proofErr w:type="spellStart"/>
      <w:r w:rsidR="00D9260B" w:rsidRPr="00612BEC">
        <w:rPr>
          <w:color w:val="C00000"/>
        </w:rPr>
        <w:t>cluster</w:t>
      </w:r>
      <w:proofErr w:type="spellEnd"/>
      <w:r w:rsidR="00D9260B" w:rsidRPr="00612BEC">
        <w:rPr>
          <w:color w:val="C00000"/>
        </w:rPr>
        <w:t xml:space="preserve"> se deben realizar los siguientes pasos:</w:t>
      </w:r>
    </w:p>
    <w:p w:rsidR="00D9260B" w:rsidRPr="00612BEC" w:rsidRDefault="00D9260B" w:rsidP="00567B6A">
      <w:pPr>
        <w:pStyle w:val="Prrafodelista"/>
        <w:numPr>
          <w:ilvl w:val="0"/>
          <w:numId w:val="3"/>
        </w:numPr>
        <w:spacing w:line="0" w:lineRule="atLeast"/>
        <w:jc w:val="both"/>
        <w:rPr>
          <w:b/>
          <w:color w:val="C00000"/>
        </w:rPr>
      </w:pPr>
      <w:r w:rsidRPr="00612BEC">
        <w:rPr>
          <w:b/>
          <w:color w:val="C00000"/>
        </w:rPr>
        <w:t>Identificación de actores y vínculos entre ellos:</w:t>
      </w:r>
    </w:p>
    <w:p w:rsidR="00FD502B" w:rsidRPr="00612BEC" w:rsidRDefault="00D9260B" w:rsidP="00567B6A">
      <w:pPr>
        <w:pStyle w:val="Prrafodelista"/>
        <w:numPr>
          <w:ilvl w:val="0"/>
          <w:numId w:val="3"/>
        </w:numPr>
        <w:spacing w:line="0" w:lineRule="atLeast"/>
        <w:jc w:val="both"/>
        <w:rPr>
          <w:color w:val="C00000"/>
        </w:rPr>
      </w:pPr>
      <w:r w:rsidRPr="00612BEC">
        <w:rPr>
          <w:b/>
          <w:color w:val="C00000"/>
        </w:rPr>
        <w:t>Clasificación de actores en niveles:</w:t>
      </w:r>
      <w:r w:rsidRPr="00612BEC">
        <w:rPr>
          <w:color w:val="C00000"/>
        </w:rPr>
        <w:t xml:space="preserve"> los actores que conforman un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se deben  clasificar  en cuatro niveles. El primer nivel  se conforma por las empresas que producen el bien o servicio  que caracteriza 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, el segundo nivel contiene las empresas de la industrial relacionadas, en este nivel se encuentra las empresas que pertenecen a la cadena productiva  del bien o servicio. En el tercer nivel se encuentran las organizaciones e </w:t>
      </w:r>
      <w:r w:rsidRPr="00612BEC">
        <w:rPr>
          <w:color w:val="C00000"/>
        </w:rPr>
        <w:lastRenderedPageBreak/>
        <w:t>instituciones, y en cuarto nivel la infraestructura dura como la energía, telecomunicaciones, transporte, entre otras</w:t>
      </w:r>
      <w:r w:rsidR="00917320" w:rsidRPr="00612BEC">
        <w:rPr>
          <w:color w:val="C00000"/>
        </w:rPr>
        <w:t xml:space="preserve"> (ver figura No 1)</w:t>
      </w:r>
      <w:r w:rsidRPr="00612BEC">
        <w:rPr>
          <w:color w:val="C00000"/>
        </w:rPr>
        <w:t>.</w:t>
      </w:r>
    </w:p>
    <w:p w:rsidR="004F6681" w:rsidRPr="00567B6A" w:rsidRDefault="00D9260B" w:rsidP="00567B6A">
      <w:pPr>
        <w:jc w:val="both"/>
        <w:rPr>
          <w:b/>
          <w:color w:val="000000" w:themeColor="text1"/>
        </w:rPr>
      </w:pPr>
      <w:r w:rsidRPr="00567B6A">
        <w:rPr>
          <w:b/>
          <w:color w:val="000000" w:themeColor="text1"/>
        </w:rPr>
        <w:t xml:space="preserve">Figura No 1: Clasificación de Actores de un </w:t>
      </w:r>
      <w:proofErr w:type="spellStart"/>
      <w:r w:rsidRPr="00567B6A">
        <w:rPr>
          <w:b/>
          <w:color w:val="000000" w:themeColor="text1"/>
        </w:rPr>
        <w:t>Cluster</w:t>
      </w:r>
      <w:proofErr w:type="spellEnd"/>
      <w:r w:rsidRPr="00567B6A">
        <w:rPr>
          <w:b/>
          <w:color w:val="000000" w:themeColor="text1"/>
        </w:rPr>
        <w:t xml:space="preserve"> por Niveles</w:t>
      </w:r>
    </w:p>
    <w:p w:rsidR="004541F8" w:rsidRPr="0076262C" w:rsidRDefault="004541F8" w:rsidP="00567B6A">
      <w:pPr>
        <w:spacing w:line="0" w:lineRule="atLeast"/>
        <w:jc w:val="both"/>
        <w:rPr>
          <w:color w:val="000000" w:themeColor="text1"/>
        </w:rPr>
      </w:pPr>
      <w:r w:rsidRPr="0076262C">
        <w:rPr>
          <w:noProof/>
          <w:color w:val="000000" w:themeColor="text1"/>
          <w:lang w:eastAsia="es-CO"/>
        </w:rPr>
        <w:drawing>
          <wp:inline distT="0" distB="0" distL="0" distR="0" wp14:anchorId="1C11D7D2" wp14:editId="73916688">
            <wp:extent cx="5486400" cy="3242945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17320" w:rsidRPr="0076262C" w:rsidRDefault="000450C2" w:rsidP="00567B6A">
      <w:pPr>
        <w:spacing w:line="0" w:lineRule="atLeast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Fuente: Elaboración propia con Base en Roa (2003).</w:t>
      </w:r>
    </w:p>
    <w:p w:rsidR="000E0BB8" w:rsidRPr="00612BEC" w:rsidRDefault="00917320" w:rsidP="00567B6A">
      <w:p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 xml:space="preserve">La </w:t>
      </w:r>
      <w:r w:rsidR="00D915DC" w:rsidRPr="00612BEC">
        <w:rPr>
          <w:b/>
          <w:color w:val="C00000"/>
        </w:rPr>
        <w:t>F</w:t>
      </w:r>
      <w:r w:rsidRPr="00612BEC">
        <w:rPr>
          <w:b/>
          <w:color w:val="C00000"/>
        </w:rPr>
        <w:t>igura No 1</w:t>
      </w:r>
      <w:r w:rsidRPr="00612BEC">
        <w:rPr>
          <w:color w:val="C00000"/>
        </w:rPr>
        <w:t xml:space="preserve"> presenta la clasificación de los actores</w:t>
      </w:r>
      <w:r w:rsidR="003A72B2" w:rsidRPr="00612BEC">
        <w:rPr>
          <w:color w:val="C00000"/>
        </w:rPr>
        <w:t xml:space="preserve"> y su vinculación según el nivel al que corresponden.  La identificación de actores permite encontrar las relaciones de tipo horizontal y vertical de las empresas</w:t>
      </w:r>
    </w:p>
    <w:p w:rsidR="006D7682" w:rsidRPr="00612BEC" w:rsidRDefault="00C00786" w:rsidP="00567B6A">
      <w:pPr>
        <w:jc w:val="both"/>
        <w:rPr>
          <w:color w:val="C00000"/>
        </w:rPr>
      </w:pPr>
      <w:r w:rsidRPr="00612BEC">
        <w:rPr>
          <w:color w:val="C00000"/>
        </w:rPr>
        <w:t>Para la elaboración de la propuesta la</w:t>
      </w:r>
      <w:r w:rsidR="006D7682" w:rsidRPr="00612BEC">
        <w:rPr>
          <w:color w:val="C00000"/>
        </w:rPr>
        <w:t xml:space="preserve"> fuente de datos para la elaboración del trabajo es la Superintendencia de Industria y Comercio y la Cámara de Comercio de Cali para los últimos cinco años (2.011-2.015).</w:t>
      </w:r>
      <w:r w:rsidRPr="00612BEC">
        <w:rPr>
          <w:color w:val="C00000"/>
        </w:rPr>
        <w:t xml:space="preserve"> A partir de la información preliminar se identifican más de 100 empresas que com</w:t>
      </w:r>
      <w:r w:rsidR="00D915DC" w:rsidRPr="00612BEC">
        <w:rPr>
          <w:color w:val="C00000"/>
        </w:rPr>
        <w:t xml:space="preserve">ponen el </w:t>
      </w:r>
      <w:proofErr w:type="spellStart"/>
      <w:r w:rsidR="00D915DC" w:rsidRPr="00612BEC">
        <w:rPr>
          <w:color w:val="C00000"/>
        </w:rPr>
        <w:t>cluster</w:t>
      </w:r>
      <w:proofErr w:type="spellEnd"/>
      <w:r w:rsidR="00D915DC" w:rsidRPr="00612BEC">
        <w:rPr>
          <w:color w:val="C00000"/>
        </w:rPr>
        <w:t xml:space="preserve"> del </w:t>
      </w:r>
      <w:proofErr w:type="spellStart"/>
      <w:r w:rsidR="00D915DC" w:rsidRPr="00612BEC">
        <w:rPr>
          <w:color w:val="C00000"/>
        </w:rPr>
        <w:t>MacroSnacks</w:t>
      </w:r>
      <w:proofErr w:type="spellEnd"/>
      <w:r w:rsidR="00D915DC" w:rsidRPr="00612BEC">
        <w:rPr>
          <w:color w:val="C00000"/>
        </w:rPr>
        <w:t xml:space="preserve">. Los segmentos de demanda que abarcan el </w:t>
      </w:r>
      <w:proofErr w:type="spellStart"/>
      <w:r w:rsidR="00D915DC" w:rsidRPr="00612BEC">
        <w:rPr>
          <w:color w:val="C00000"/>
        </w:rPr>
        <w:t>cluster</w:t>
      </w:r>
      <w:proofErr w:type="spellEnd"/>
      <w:r w:rsidR="00D915DC" w:rsidRPr="00612BEC">
        <w:rPr>
          <w:color w:val="C00000"/>
        </w:rPr>
        <w:t xml:space="preserve"> son: confitería, lácteos, frutos secos, bebidas, frutas, productos de panadería, chocolatería y frituras, además, el </w:t>
      </w:r>
      <w:proofErr w:type="spellStart"/>
      <w:r w:rsidR="00D915DC" w:rsidRPr="00612BEC">
        <w:rPr>
          <w:color w:val="C00000"/>
        </w:rPr>
        <w:t>cluster</w:t>
      </w:r>
      <w:proofErr w:type="spellEnd"/>
      <w:r w:rsidR="00D915DC" w:rsidRPr="00612BEC">
        <w:rPr>
          <w:color w:val="C00000"/>
        </w:rPr>
        <w:t xml:space="preserve"> se encuentra soportado por actividades de producción de edulcorantes, </w:t>
      </w:r>
      <w:r w:rsidR="000450C2" w:rsidRPr="00612BEC">
        <w:rPr>
          <w:color w:val="C00000"/>
        </w:rPr>
        <w:t>aceites</w:t>
      </w:r>
      <w:r w:rsidR="00D915DC" w:rsidRPr="00612BEC">
        <w:rPr>
          <w:color w:val="C00000"/>
        </w:rPr>
        <w:t>, saborizantes, molinería y una industria transversal de empaques y publicidad para para la prestación de servicios.</w:t>
      </w:r>
    </w:p>
    <w:p w:rsidR="00567B6A" w:rsidRDefault="00567B6A" w:rsidP="00567B6A">
      <w:pPr>
        <w:jc w:val="both"/>
        <w:rPr>
          <w:color w:val="C00000"/>
        </w:rPr>
      </w:pPr>
      <w:r>
        <w:rPr>
          <w:color w:val="C00000"/>
        </w:rPr>
        <w:br w:type="page"/>
      </w:r>
    </w:p>
    <w:p w:rsidR="00881E71" w:rsidRDefault="0093349C" w:rsidP="00567B6A">
      <w:pPr>
        <w:jc w:val="both"/>
      </w:pPr>
      <w:r w:rsidRPr="00612BEC">
        <w:rPr>
          <w:color w:val="C00000"/>
        </w:rPr>
        <w:lastRenderedPageBreak/>
        <w:t xml:space="preserve">La </w:t>
      </w:r>
      <w:r w:rsidRPr="00612BEC">
        <w:rPr>
          <w:b/>
          <w:color w:val="C00000"/>
        </w:rPr>
        <w:t>Figura No 2</w:t>
      </w:r>
      <w:r w:rsidRPr="00612BEC">
        <w:rPr>
          <w:color w:val="C00000"/>
        </w:rPr>
        <w:t xml:space="preserve"> presenta una caracterización del sector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>, donde se evidencian los actor</w:t>
      </w:r>
      <w:r w:rsidR="00567B6A">
        <w:rPr>
          <w:color w:val="C00000"/>
        </w:rPr>
        <w:t>es y los vínculos entre actores del</w:t>
      </w:r>
      <w:r w:rsidR="00881E71" w:rsidRPr="00612BEC">
        <w:rPr>
          <w:color w:val="C00000"/>
        </w:rPr>
        <w:t xml:space="preserve"> </w:t>
      </w:r>
      <w:proofErr w:type="spellStart"/>
      <w:r w:rsidR="00881E71" w:rsidRPr="00612BEC">
        <w:rPr>
          <w:color w:val="C00000"/>
        </w:rPr>
        <w:t>cluster</w:t>
      </w:r>
      <w:proofErr w:type="spellEnd"/>
      <w:r w:rsidR="00881E71">
        <w:t>.</w:t>
      </w:r>
    </w:p>
    <w:p w:rsidR="00881E71" w:rsidRDefault="00881E71" w:rsidP="00567B6A">
      <w:pPr>
        <w:jc w:val="both"/>
      </w:pPr>
    </w:p>
    <w:p w:rsidR="00881E71" w:rsidRPr="00881E71" w:rsidRDefault="00881E71" w:rsidP="00567B6A">
      <w:pPr>
        <w:jc w:val="both"/>
        <w:rPr>
          <w:b/>
        </w:rPr>
      </w:pPr>
      <w:r w:rsidRPr="00881E71">
        <w:rPr>
          <w:b/>
        </w:rPr>
        <w:t xml:space="preserve">Figura No 2: Actores  del </w:t>
      </w:r>
      <w:proofErr w:type="spellStart"/>
      <w:r w:rsidRPr="00881E71">
        <w:rPr>
          <w:b/>
        </w:rPr>
        <w:t>Cluster</w:t>
      </w:r>
      <w:proofErr w:type="spellEnd"/>
      <w:r w:rsidRPr="00881E71">
        <w:rPr>
          <w:b/>
        </w:rPr>
        <w:t xml:space="preserve"> de </w:t>
      </w:r>
      <w:proofErr w:type="spellStart"/>
      <w:r w:rsidRPr="00881E71">
        <w:rPr>
          <w:b/>
        </w:rPr>
        <w:t>MacroSnacks</w:t>
      </w:r>
      <w:proofErr w:type="spellEnd"/>
    </w:p>
    <w:p w:rsidR="0093349C" w:rsidRDefault="0093349C" w:rsidP="00567B6A">
      <w:pPr>
        <w:jc w:val="both"/>
      </w:pPr>
    </w:p>
    <w:p w:rsidR="00D915DC" w:rsidRDefault="00D915DC" w:rsidP="00567B6A">
      <w:pPr>
        <w:jc w:val="both"/>
        <w:rPr>
          <w:color w:val="000000" w:themeColor="text1"/>
        </w:rPr>
      </w:pPr>
      <w:r>
        <w:rPr>
          <w:noProof/>
          <w:lang w:eastAsia="es-CO"/>
        </w:rPr>
        <w:drawing>
          <wp:inline distT="0" distB="0" distL="0" distR="0">
            <wp:extent cx="5524500" cy="4495800"/>
            <wp:effectExtent l="0" t="0" r="0" b="0"/>
            <wp:docPr id="13" name="Imagen 13" descr="http://www.investpacific.org/es/images/sectores/c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vestpacific.org/es/images/sectores/c1_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49C" w:rsidRPr="0093349C" w:rsidRDefault="0093349C" w:rsidP="00567B6A">
      <w:pPr>
        <w:jc w:val="both"/>
        <w:rPr>
          <w:color w:val="000000" w:themeColor="text1"/>
          <w:sz w:val="20"/>
        </w:rPr>
      </w:pPr>
      <w:r w:rsidRPr="0093349C">
        <w:rPr>
          <w:color w:val="000000" w:themeColor="text1"/>
          <w:sz w:val="20"/>
        </w:rPr>
        <w:t>Fuente:</w:t>
      </w:r>
      <w:r w:rsidR="000450C2">
        <w:rPr>
          <w:color w:val="000000" w:themeColor="text1"/>
          <w:sz w:val="20"/>
        </w:rPr>
        <w:t xml:space="preserve"> Tomado de</w:t>
      </w:r>
      <w:r w:rsidRPr="0093349C">
        <w:rPr>
          <w:color w:val="000000" w:themeColor="text1"/>
          <w:sz w:val="20"/>
        </w:rPr>
        <w:t xml:space="preserve"> </w:t>
      </w:r>
      <w:proofErr w:type="spellStart"/>
      <w:r w:rsidRPr="0093349C">
        <w:rPr>
          <w:color w:val="000000" w:themeColor="text1"/>
          <w:sz w:val="20"/>
        </w:rPr>
        <w:t>Cluster</w:t>
      </w:r>
      <w:proofErr w:type="spellEnd"/>
      <w:r w:rsidRPr="0093349C">
        <w:rPr>
          <w:color w:val="000000" w:themeColor="text1"/>
          <w:sz w:val="20"/>
        </w:rPr>
        <w:t xml:space="preserve"> </w:t>
      </w:r>
      <w:proofErr w:type="spellStart"/>
      <w:r w:rsidRPr="0093349C">
        <w:rPr>
          <w:color w:val="000000" w:themeColor="text1"/>
          <w:sz w:val="20"/>
        </w:rPr>
        <w:t>Macrosnack</w:t>
      </w:r>
      <w:proofErr w:type="spellEnd"/>
      <w:r w:rsidRPr="0093349C">
        <w:rPr>
          <w:color w:val="000000" w:themeColor="text1"/>
          <w:sz w:val="20"/>
        </w:rPr>
        <w:t xml:space="preserve"> en http://www.investpacific.org/es</w:t>
      </w:r>
    </w:p>
    <w:p w:rsidR="0032692D" w:rsidRPr="00612BEC" w:rsidRDefault="00B90372" w:rsidP="00567B6A">
      <w:pPr>
        <w:jc w:val="both"/>
        <w:rPr>
          <w:rFonts w:eastAsiaTheme="majorEastAsia" w:cstheme="majorBidi"/>
          <w:color w:val="C00000"/>
          <w:sz w:val="24"/>
          <w:szCs w:val="32"/>
        </w:rPr>
      </w:pPr>
      <w:r w:rsidRPr="00612BEC">
        <w:rPr>
          <w:rFonts w:eastAsiaTheme="majorEastAsia" w:cstheme="majorBidi"/>
          <w:color w:val="C00000"/>
          <w:sz w:val="24"/>
          <w:szCs w:val="32"/>
        </w:rPr>
        <w:t>Lo</w:t>
      </w:r>
      <w:r w:rsidR="002B3E87" w:rsidRPr="00612BEC">
        <w:rPr>
          <w:rFonts w:eastAsiaTheme="majorEastAsia" w:cstheme="majorBidi"/>
          <w:color w:val="C00000"/>
          <w:sz w:val="24"/>
          <w:szCs w:val="32"/>
        </w:rPr>
        <w:t xml:space="preserve">s actores de un </w:t>
      </w:r>
      <w:proofErr w:type="spellStart"/>
      <w:r w:rsidR="002B3E87" w:rsidRPr="00612BEC">
        <w:rPr>
          <w:rFonts w:eastAsiaTheme="majorEastAsia" w:cstheme="majorBidi"/>
          <w:color w:val="C00000"/>
          <w:sz w:val="24"/>
          <w:szCs w:val="32"/>
        </w:rPr>
        <w:t>cluster</w:t>
      </w:r>
      <w:proofErr w:type="spellEnd"/>
      <w:r w:rsidR="002B3E87" w:rsidRPr="00612BEC">
        <w:rPr>
          <w:rFonts w:eastAsiaTheme="majorEastAsia" w:cstheme="majorBidi"/>
          <w:color w:val="C00000"/>
          <w:sz w:val="24"/>
          <w:szCs w:val="32"/>
        </w:rPr>
        <w:t xml:space="preserve"> forman vínculos generados por procesos de cooperación formales e informales. Esas acciones originan alianzas y proyectos conjuntos entre los actores del </w:t>
      </w:r>
      <w:proofErr w:type="spellStart"/>
      <w:r w:rsidR="002B3E87" w:rsidRPr="00612BEC">
        <w:rPr>
          <w:rFonts w:eastAsiaTheme="majorEastAsia" w:cstheme="majorBidi"/>
          <w:color w:val="C00000"/>
          <w:sz w:val="24"/>
          <w:szCs w:val="32"/>
        </w:rPr>
        <w:t>cluster</w:t>
      </w:r>
      <w:proofErr w:type="spellEnd"/>
      <w:r w:rsidR="002B3E87" w:rsidRPr="00612BEC">
        <w:rPr>
          <w:rFonts w:eastAsiaTheme="majorEastAsia" w:cstheme="majorBidi"/>
          <w:color w:val="C00000"/>
          <w:sz w:val="24"/>
          <w:szCs w:val="32"/>
        </w:rPr>
        <w:t>.</w:t>
      </w:r>
    </w:p>
    <w:p w:rsidR="0093349C" w:rsidRDefault="0093349C" w:rsidP="00567B6A">
      <w:pPr>
        <w:jc w:val="both"/>
        <w:rPr>
          <w:rFonts w:eastAsiaTheme="majorEastAsia" w:cstheme="majorBidi"/>
          <w:b/>
          <w:color w:val="000000" w:themeColor="text1"/>
          <w:sz w:val="24"/>
          <w:szCs w:val="32"/>
        </w:rPr>
      </w:pPr>
    </w:p>
    <w:p w:rsidR="002B3E87" w:rsidRDefault="002B3E87" w:rsidP="00567B6A">
      <w:pPr>
        <w:jc w:val="both"/>
        <w:rPr>
          <w:rFonts w:eastAsiaTheme="majorEastAsia" w:cstheme="majorBidi"/>
          <w:b/>
          <w:color w:val="000000" w:themeColor="text1"/>
          <w:sz w:val="24"/>
          <w:szCs w:val="32"/>
        </w:rPr>
      </w:pPr>
      <w:r>
        <w:br w:type="page"/>
      </w:r>
    </w:p>
    <w:p w:rsidR="007230F3" w:rsidRDefault="00160948" w:rsidP="00567B6A">
      <w:pPr>
        <w:pStyle w:val="Ttulo1"/>
        <w:jc w:val="both"/>
      </w:pPr>
      <w:r w:rsidRPr="0076262C">
        <w:lastRenderedPageBreak/>
        <w:t>6</w:t>
      </w:r>
      <w:r w:rsidR="007230F3" w:rsidRPr="0076262C">
        <w:t>. Índice de Contenido</w:t>
      </w:r>
      <w:r w:rsidR="00B16035" w:rsidRPr="0076262C">
        <w:t xml:space="preserve"> </w:t>
      </w:r>
    </w:p>
    <w:p w:rsidR="00B16035" w:rsidRPr="00612BEC" w:rsidRDefault="00B16035" w:rsidP="00567B6A">
      <w:pPr>
        <w:jc w:val="both"/>
        <w:rPr>
          <w:color w:val="C00000"/>
        </w:rPr>
      </w:pPr>
      <w:r w:rsidRPr="00612BEC">
        <w:rPr>
          <w:color w:val="C00000"/>
        </w:rPr>
        <w:t>El trabajo pretende abordar la siguiente estructura para su presentación:</w:t>
      </w:r>
    </w:p>
    <w:p w:rsidR="00B16035" w:rsidRPr="00612BEC" w:rsidRDefault="00B16035" w:rsidP="00567B6A">
      <w:pPr>
        <w:pStyle w:val="Prrafodelista"/>
        <w:numPr>
          <w:ilvl w:val="0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Introducción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</w:p>
    <w:p w:rsidR="00B16035" w:rsidRPr="00612BEC" w:rsidRDefault="00B16035" w:rsidP="00567B6A">
      <w:pPr>
        <w:pStyle w:val="Prrafodelista"/>
        <w:numPr>
          <w:ilvl w:val="0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 xml:space="preserve"> Marco Teórico</w:t>
      </w:r>
    </w:p>
    <w:p w:rsidR="0032692D" w:rsidRPr="00612BEC" w:rsidRDefault="0032692D" w:rsidP="00567B6A">
      <w:pPr>
        <w:pStyle w:val="Prrafodelista"/>
        <w:numPr>
          <w:ilvl w:val="1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 xml:space="preserve">La </w:t>
      </w:r>
      <w:proofErr w:type="spellStart"/>
      <w:r w:rsidRPr="00612BEC">
        <w:rPr>
          <w:color w:val="C00000"/>
        </w:rPr>
        <w:t>PyMes</w:t>
      </w:r>
      <w:proofErr w:type="spellEnd"/>
      <w:r w:rsidRPr="00612BEC">
        <w:rPr>
          <w:color w:val="C00000"/>
        </w:rPr>
        <w:t xml:space="preserve"> y su importancia en el Desarrollo Empresarial</w:t>
      </w:r>
    </w:p>
    <w:p w:rsidR="0032692D" w:rsidRPr="00612BEC" w:rsidRDefault="0032692D" w:rsidP="00567B6A">
      <w:pPr>
        <w:pStyle w:val="Prrafodelista"/>
        <w:numPr>
          <w:ilvl w:val="2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Definición de Pymes</w:t>
      </w:r>
    </w:p>
    <w:p w:rsidR="0032692D" w:rsidRPr="00612BEC" w:rsidRDefault="0032692D" w:rsidP="00567B6A">
      <w:pPr>
        <w:pStyle w:val="Prrafodelista"/>
        <w:numPr>
          <w:ilvl w:val="2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Elementos fundamentales de las Pymes</w:t>
      </w:r>
    </w:p>
    <w:p w:rsidR="0032692D" w:rsidRPr="00612BEC" w:rsidRDefault="0032692D" w:rsidP="00567B6A">
      <w:pPr>
        <w:pStyle w:val="Prrafodelista"/>
        <w:numPr>
          <w:ilvl w:val="2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Las Pymes en el Desarrollo Empresarial</w:t>
      </w:r>
    </w:p>
    <w:p w:rsidR="0032692D" w:rsidRPr="00612BEC" w:rsidRDefault="0032692D" w:rsidP="00567B6A">
      <w:pPr>
        <w:pStyle w:val="Prrafodelista"/>
        <w:numPr>
          <w:ilvl w:val="2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Distribución de Pyme en Colombia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2.2 La formación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en el Desarrollo Empresarial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        2.2.1 Definición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Empresarial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       2.2.2 Ventajas de los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Empresariales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       2.2.3  Evidencias de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a nivel Internacional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ab/>
        <w:t>2.2.3.1 El caso de Japón, Italia, Canadá.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        2.2.4 Evidencias de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a Nivel Nacional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</w:p>
    <w:p w:rsidR="00B16035" w:rsidRPr="00612BEC" w:rsidRDefault="00B16035" w:rsidP="00567B6A">
      <w:pPr>
        <w:pStyle w:val="Prrafodelista"/>
        <w:numPr>
          <w:ilvl w:val="0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Metodología</w:t>
      </w:r>
    </w:p>
    <w:p w:rsidR="0032692D" w:rsidRPr="00612BEC" w:rsidRDefault="0032692D" w:rsidP="00567B6A">
      <w:pPr>
        <w:pStyle w:val="Prrafodelista"/>
        <w:numPr>
          <w:ilvl w:val="1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 xml:space="preserve">Identificación de </w:t>
      </w:r>
      <w:proofErr w:type="spellStart"/>
      <w:r w:rsidRPr="00612BEC">
        <w:rPr>
          <w:color w:val="C00000"/>
        </w:rPr>
        <w:t>Cluster</w:t>
      </w:r>
      <w:proofErr w:type="spellEnd"/>
    </w:p>
    <w:p w:rsidR="008B268A" w:rsidRPr="00612BEC" w:rsidRDefault="008B268A" w:rsidP="00567B6A">
      <w:pPr>
        <w:pStyle w:val="Prrafodelista"/>
        <w:ind w:left="1080"/>
        <w:jc w:val="both"/>
        <w:rPr>
          <w:color w:val="C00000"/>
        </w:rPr>
      </w:pPr>
    </w:p>
    <w:p w:rsidR="008B268A" w:rsidRPr="00612BEC" w:rsidRDefault="008B268A" w:rsidP="00567B6A">
      <w:pPr>
        <w:pStyle w:val="Prrafodelista"/>
        <w:numPr>
          <w:ilvl w:val="0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 xml:space="preserve">El caso del 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de </w:t>
      </w:r>
      <w:proofErr w:type="spellStart"/>
      <w:r w:rsidRPr="00612BEC">
        <w:rPr>
          <w:color w:val="C00000"/>
        </w:rPr>
        <w:t>MacroSnack</w:t>
      </w:r>
      <w:proofErr w:type="spellEnd"/>
      <w:r w:rsidRPr="00612BEC">
        <w:rPr>
          <w:color w:val="C00000"/>
        </w:rPr>
        <w:t xml:space="preserve"> </w:t>
      </w:r>
    </w:p>
    <w:p w:rsidR="008B268A" w:rsidRPr="00612BEC" w:rsidRDefault="008B268A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4.1 Generalidades del </w:t>
      </w:r>
      <w:proofErr w:type="spellStart"/>
      <w:r w:rsidRPr="00612BEC">
        <w:rPr>
          <w:color w:val="C00000"/>
        </w:rPr>
        <w:t>cluster</w:t>
      </w:r>
      <w:proofErr w:type="spellEnd"/>
      <w:r w:rsidRPr="00612BEC">
        <w:rPr>
          <w:color w:val="C00000"/>
        </w:rPr>
        <w:t xml:space="preserve"> en el Valle del Cauca</w:t>
      </w:r>
    </w:p>
    <w:p w:rsidR="008B268A" w:rsidRPr="00612BEC" w:rsidRDefault="008B268A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4.2 Relaciones entre las compañías  </w:t>
      </w:r>
      <w:proofErr w:type="spellStart"/>
      <w:r w:rsidRPr="00612BEC">
        <w:rPr>
          <w:color w:val="C00000"/>
        </w:rPr>
        <w:t>MacroSnacks</w:t>
      </w:r>
      <w:proofErr w:type="spellEnd"/>
      <w:r w:rsidRPr="00612BEC">
        <w:rPr>
          <w:color w:val="C00000"/>
        </w:rPr>
        <w:t xml:space="preserve"> y los usuarios.</w:t>
      </w:r>
    </w:p>
    <w:p w:rsidR="008B268A" w:rsidRPr="00612BEC" w:rsidRDefault="008B268A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4.3 Consumo per cápita de </w:t>
      </w:r>
      <w:proofErr w:type="spellStart"/>
      <w:r w:rsidRPr="00612BEC">
        <w:rPr>
          <w:color w:val="C00000"/>
        </w:rPr>
        <w:t>MacroSnacks</w:t>
      </w:r>
      <w:proofErr w:type="spellEnd"/>
      <w:r w:rsidRPr="00612BEC">
        <w:rPr>
          <w:color w:val="C00000"/>
        </w:rPr>
        <w:t xml:space="preserve"> en Latinoamérica.</w:t>
      </w:r>
    </w:p>
    <w:p w:rsidR="008B268A" w:rsidRPr="00612BEC" w:rsidRDefault="008B268A" w:rsidP="00567B6A">
      <w:pPr>
        <w:pStyle w:val="Prrafodelista"/>
        <w:jc w:val="both"/>
        <w:rPr>
          <w:color w:val="C00000"/>
        </w:rPr>
      </w:pPr>
      <w:r w:rsidRPr="00612BEC">
        <w:rPr>
          <w:color w:val="C00000"/>
        </w:rPr>
        <w:t xml:space="preserve">4.4 Relaciones entre productores </w:t>
      </w:r>
      <w:proofErr w:type="spellStart"/>
      <w:r w:rsidRPr="00612BEC">
        <w:rPr>
          <w:color w:val="C00000"/>
        </w:rPr>
        <w:t>MacroSnacks</w:t>
      </w:r>
      <w:proofErr w:type="spellEnd"/>
      <w:r w:rsidRPr="00612BEC">
        <w:rPr>
          <w:color w:val="C00000"/>
        </w:rPr>
        <w:t xml:space="preserve">  y los cultivadores de cacao.</w:t>
      </w:r>
    </w:p>
    <w:p w:rsidR="0032692D" w:rsidRPr="00612BEC" w:rsidRDefault="0032692D" w:rsidP="00567B6A">
      <w:pPr>
        <w:pStyle w:val="Prrafodelista"/>
        <w:jc w:val="both"/>
        <w:rPr>
          <w:color w:val="C00000"/>
        </w:rPr>
      </w:pPr>
    </w:p>
    <w:p w:rsidR="00B16035" w:rsidRPr="00612BEC" w:rsidRDefault="00B16035" w:rsidP="00567B6A">
      <w:pPr>
        <w:pStyle w:val="Prrafodelista"/>
        <w:numPr>
          <w:ilvl w:val="0"/>
          <w:numId w:val="4"/>
        </w:numPr>
        <w:jc w:val="both"/>
        <w:rPr>
          <w:color w:val="C00000"/>
        </w:rPr>
      </w:pPr>
      <w:r w:rsidRPr="00612BEC">
        <w:rPr>
          <w:color w:val="C00000"/>
        </w:rPr>
        <w:t>Conclusiones</w:t>
      </w:r>
    </w:p>
    <w:p w:rsidR="00160948" w:rsidRPr="00612BEC" w:rsidRDefault="00B16035" w:rsidP="00567B6A">
      <w:pPr>
        <w:pStyle w:val="Prrafodelista"/>
        <w:numPr>
          <w:ilvl w:val="0"/>
          <w:numId w:val="4"/>
        </w:numPr>
        <w:spacing w:line="0" w:lineRule="atLeast"/>
        <w:jc w:val="both"/>
        <w:rPr>
          <w:color w:val="C00000"/>
        </w:rPr>
      </w:pPr>
      <w:r w:rsidRPr="00612BEC">
        <w:rPr>
          <w:color w:val="C00000"/>
        </w:rPr>
        <w:t>Anexos</w:t>
      </w:r>
    </w:p>
    <w:p w:rsidR="008D28C6" w:rsidRDefault="008D28C6" w:rsidP="00567B6A">
      <w:pPr>
        <w:jc w:val="both"/>
        <w:rPr>
          <w:rFonts w:eastAsiaTheme="majorEastAsia" w:cstheme="majorBidi"/>
          <w:b/>
          <w:color w:val="000000" w:themeColor="text1"/>
          <w:sz w:val="24"/>
          <w:szCs w:val="32"/>
        </w:rPr>
      </w:pPr>
      <w:r>
        <w:br w:type="page"/>
      </w:r>
    </w:p>
    <w:p w:rsidR="007230F3" w:rsidRPr="0076262C" w:rsidRDefault="00B16035" w:rsidP="00567B6A">
      <w:pPr>
        <w:pStyle w:val="Ttulo1"/>
        <w:jc w:val="both"/>
      </w:pPr>
      <w:r w:rsidRPr="0076262C">
        <w:lastRenderedPageBreak/>
        <w:t>7</w:t>
      </w:r>
      <w:r w:rsidR="00160948" w:rsidRPr="0076262C">
        <w:t xml:space="preserve">. </w:t>
      </w:r>
      <w:r w:rsidR="007230F3" w:rsidRPr="0076262C">
        <w:t>Cronograma de Actividades</w:t>
      </w:r>
    </w:p>
    <w:p w:rsidR="00160948" w:rsidRPr="0076262C" w:rsidRDefault="00160948" w:rsidP="00567B6A">
      <w:pPr>
        <w:spacing w:line="0" w:lineRule="atLeast"/>
        <w:jc w:val="both"/>
        <w:rPr>
          <w:color w:val="000000" w:themeColor="text1"/>
        </w:rPr>
      </w:pPr>
    </w:p>
    <w:tbl>
      <w:tblPr>
        <w:tblW w:w="9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4"/>
        <w:gridCol w:w="485"/>
        <w:gridCol w:w="399"/>
        <w:gridCol w:w="446"/>
        <w:gridCol w:w="440"/>
        <w:gridCol w:w="499"/>
        <w:gridCol w:w="440"/>
        <w:gridCol w:w="530"/>
        <w:gridCol w:w="421"/>
        <w:gridCol w:w="363"/>
        <w:gridCol w:w="469"/>
        <w:gridCol w:w="535"/>
        <w:gridCol w:w="429"/>
        <w:gridCol w:w="484"/>
        <w:gridCol w:w="399"/>
      </w:tblGrid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es-CO"/>
              </w:rPr>
            </w:pPr>
          </w:p>
        </w:tc>
        <w:tc>
          <w:tcPr>
            <w:tcW w:w="6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2015 -2016</w:t>
            </w: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Actividades / Meses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Nov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Dic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Ene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Feb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Mar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Abr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proofErr w:type="spellStart"/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May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Jun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Jul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proofErr w:type="spellStart"/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Ago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Sept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Oct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Nov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b/>
                <w:bCs/>
                <w:color w:val="000000" w:themeColor="text1"/>
                <w:sz w:val="20"/>
                <w:lang w:eastAsia="es-CO"/>
              </w:rPr>
              <w:t>Dic</w:t>
            </w: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Entrega de Proyecto de Tesis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Corrección de Proyecto de Tesis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Corrección y Aprobación del Proyecto de Tesis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Análisis y Organización de la Información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Elaboración Primer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Presentación Primer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Modificación Primer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Elaboración Segundo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Presentación Segundo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Modificación Segundo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Elaboración Tercer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Presentación Tercer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Modificación Tercer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Elaboración Cuarto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Presentación Cuarto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Modificación Cuarto Informe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</w:tr>
      <w:tr w:rsidR="0076262C" w:rsidRPr="0076262C" w:rsidTr="00FA22D3">
        <w:trPr>
          <w:trHeight w:val="300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Entrega Informe Final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D3" w:rsidRPr="0076262C" w:rsidRDefault="00FA22D3" w:rsidP="00567B6A">
            <w:pPr>
              <w:spacing w:after="0" w:line="0" w:lineRule="atLeast"/>
              <w:jc w:val="both"/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</w:pPr>
            <w:r w:rsidRPr="0076262C">
              <w:rPr>
                <w:rFonts w:eastAsia="Times New Roman" w:cs="Times New Roman"/>
                <w:color w:val="000000" w:themeColor="text1"/>
                <w:sz w:val="20"/>
                <w:lang w:eastAsia="es-CO"/>
              </w:rPr>
              <w:t>x</w:t>
            </w:r>
          </w:p>
        </w:tc>
      </w:tr>
    </w:tbl>
    <w:p w:rsidR="00FA22D3" w:rsidRPr="0076262C" w:rsidRDefault="00FA22D3" w:rsidP="00567B6A">
      <w:pPr>
        <w:spacing w:line="0" w:lineRule="atLeast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 w:rsidRPr="0076262C">
        <w:rPr>
          <w:color w:val="000000" w:themeColor="text1"/>
          <w:sz w:val="20"/>
          <w:szCs w:val="20"/>
        </w:rPr>
        <w:t>Fuente: Elaboración propia.</w:t>
      </w:r>
    </w:p>
    <w:p w:rsidR="00B16035" w:rsidRPr="0076262C" w:rsidRDefault="00B16035" w:rsidP="00567B6A">
      <w:pPr>
        <w:jc w:val="both"/>
        <w:rPr>
          <w:rFonts w:eastAsiaTheme="majorEastAsia" w:cstheme="majorBidi"/>
          <w:b/>
          <w:color w:val="000000" w:themeColor="text1"/>
          <w:sz w:val="24"/>
          <w:szCs w:val="32"/>
        </w:rPr>
      </w:pPr>
      <w:r w:rsidRPr="0076262C">
        <w:rPr>
          <w:color w:val="000000" w:themeColor="text1"/>
        </w:rPr>
        <w:br w:type="page"/>
      </w:r>
    </w:p>
    <w:p w:rsidR="00160948" w:rsidRDefault="00160948" w:rsidP="00567B6A">
      <w:pPr>
        <w:pStyle w:val="Ttulo1"/>
        <w:numPr>
          <w:ilvl w:val="0"/>
          <w:numId w:val="4"/>
        </w:numPr>
        <w:ind w:left="284" w:hanging="284"/>
        <w:jc w:val="both"/>
      </w:pPr>
      <w:r w:rsidRPr="0076262C">
        <w:lastRenderedPageBreak/>
        <w:t>Referencias Bibliográficas</w:t>
      </w:r>
    </w:p>
    <w:p w:rsidR="002B3E87" w:rsidRPr="002B3E87" w:rsidRDefault="002B3E87" w:rsidP="00567B6A">
      <w:pPr>
        <w:ind w:left="360"/>
        <w:jc w:val="both"/>
      </w:pPr>
    </w:p>
    <w:p w:rsidR="00422B09" w:rsidRPr="000450C2" w:rsidRDefault="00A34C6C" w:rsidP="00567B6A">
      <w:pPr>
        <w:jc w:val="both"/>
        <w:rPr>
          <w:color w:val="C00000"/>
        </w:rPr>
      </w:pPr>
      <w:proofErr w:type="spellStart"/>
      <w:r w:rsidRPr="00612BEC">
        <w:rPr>
          <w:color w:val="C00000"/>
        </w:rPr>
        <w:t>Acs</w:t>
      </w:r>
      <w:proofErr w:type="spellEnd"/>
      <w:r w:rsidRPr="00612BEC">
        <w:rPr>
          <w:color w:val="C00000"/>
        </w:rPr>
        <w:t xml:space="preserve">, Z y D, </w:t>
      </w:r>
      <w:proofErr w:type="spellStart"/>
      <w:r w:rsidRPr="00612BEC">
        <w:rPr>
          <w:color w:val="C00000"/>
        </w:rPr>
        <w:t>Audretsch</w:t>
      </w:r>
      <w:proofErr w:type="spellEnd"/>
      <w:r w:rsidRPr="00612BEC">
        <w:rPr>
          <w:color w:val="C00000"/>
        </w:rPr>
        <w:t xml:space="preserve"> (1990). </w:t>
      </w:r>
      <w:r w:rsidRPr="000450C2">
        <w:rPr>
          <w:color w:val="C00000"/>
        </w:rPr>
        <w:t>“</w:t>
      </w:r>
      <w:proofErr w:type="spellStart"/>
      <w:r w:rsidRPr="000450C2">
        <w:rPr>
          <w:color w:val="C00000"/>
        </w:rPr>
        <w:t>Innovation</w:t>
      </w:r>
      <w:proofErr w:type="spellEnd"/>
      <w:r w:rsidRPr="000450C2">
        <w:rPr>
          <w:color w:val="C00000"/>
        </w:rPr>
        <w:t xml:space="preserve"> and Small </w:t>
      </w:r>
      <w:proofErr w:type="spellStart"/>
      <w:r w:rsidRPr="000450C2">
        <w:rPr>
          <w:color w:val="C00000"/>
        </w:rPr>
        <w:t>Firms</w:t>
      </w:r>
      <w:proofErr w:type="spellEnd"/>
      <w:r w:rsidRPr="000450C2">
        <w:rPr>
          <w:color w:val="C00000"/>
        </w:rPr>
        <w:t>”</w:t>
      </w:r>
    </w:p>
    <w:p w:rsidR="00B16035" w:rsidRPr="0076262C" w:rsidRDefault="00B16035" w:rsidP="00567B6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proofErr w:type="spellStart"/>
      <w:r w:rsidRPr="0076262C">
        <w:rPr>
          <w:color w:val="000000" w:themeColor="text1"/>
        </w:rPr>
        <w:t>Biel</w:t>
      </w:r>
      <w:proofErr w:type="gramStart"/>
      <w:r w:rsidRPr="0076262C">
        <w:rPr>
          <w:color w:val="000000" w:themeColor="text1"/>
        </w:rPr>
        <w:t>,I</w:t>
      </w:r>
      <w:proofErr w:type="spellEnd"/>
      <w:proofErr w:type="gramEnd"/>
      <w:r w:rsidRPr="0076262C">
        <w:rPr>
          <w:color w:val="000000" w:themeColor="text1"/>
        </w:rPr>
        <w:t xml:space="preserve"> (2014). ”Retos del Desarrollo Empresarial en el Valle del Cauca”. Centro de Estudios Interculturales. Pontifica Universidad Javeriana de Cali.</w:t>
      </w:r>
    </w:p>
    <w:p w:rsidR="00B16035" w:rsidRDefault="00B16035" w:rsidP="00567B6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2B3E87" w:rsidRPr="00612BEC" w:rsidRDefault="002B3E87" w:rsidP="00567B6A">
      <w:pPr>
        <w:autoSpaceDE w:val="0"/>
        <w:autoSpaceDN w:val="0"/>
        <w:adjustRightInd w:val="0"/>
        <w:spacing w:after="0" w:line="240" w:lineRule="auto"/>
        <w:jc w:val="both"/>
        <w:rPr>
          <w:color w:val="C00000"/>
          <w:lang w:val="en-US"/>
        </w:rPr>
      </w:pPr>
      <w:r w:rsidRPr="000450C2">
        <w:rPr>
          <w:color w:val="C00000"/>
        </w:rPr>
        <w:t xml:space="preserve">Caves, (1975). </w:t>
      </w:r>
      <w:r w:rsidRPr="00612BEC">
        <w:rPr>
          <w:color w:val="C00000"/>
          <w:lang w:val="en-US"/>
        </w:rPr>
        <w:t>“The Economic of Industries and Firms”</w:t>
      </w:r>
    </w:p>
    <w:p w:rsidR="002B3E87" w:rsidRPr="002B3E87" w:rsidRDefault="002B3E87" w:rsidP="00567B6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val="en-US"/>
        </w:rPr>
      </w:pPr>
    </w:p>
    <w:p w:rsidR="00B16035" w:rsidRPr="0076262C" w:rsidRDefault="00B16035" w:rsidP="00567B6A">
      <w:pPr>
        <w:jc w:val="both"/>
        <w:rPr>
          <w:color w:val="000000" w:themeColor="text1"/>
        </w:rPr>
      </w:pPr>
      <w:r w:rsidRPr="0076262C">
        <w:rPr>
          <w:color w:val="000000" w:themeColor="text1"/>
        </w:rPr>
        <w:t>CEPAL (1996). “Clúster, distritos, agrupamientos  o  encadenamientos industriales”. Santiago de  Chile.</w:t>
      </w:r>
    </w:p>
    <w:p w:rsidR="00B16035" w:rsidRDefault="00B16035" w:rsidP="00567B6A">
      <w:pPr>
        <w:jc w:val="both"/>
        <w:rPr>
          <w:rFonts w:cs="TimesNewRoman"/>
          <w:color w:val="000000" w:themeColor="text1"/>
          <w:sz w:val="23"/>
          <w:szCs w:val="23"/>
        </w:rPr>
      </w:pPr>
      <w:r w:rsidRPr="0076262C">
        <w:rPr>
          <w:rFonts w:cs="TimesNewRoman"/>
          <w:color w:val="000000" w:themeColor="text1"/>
          <w:sz w:val="23"/>
          <w:szCs w:val="23"/>
        </w:rPr>
        <w:t xml:space="preserve">Grupo de Investigación Análisis Cuantitativo Regional. Definición de la Metodología de Detección e Identificación de </w:t>
      </w:r>
      <w:proofErr w:type="spellStart"/>
      <w:r w:rsidRPr="0076262C">
        <w:rPr>
          <w:rFonts w:cs="TimesNewRoman"/>
          <w:color w:val="000000" w:themeColor="text1"/>
          <w:sz w:val="23"/>
          <w:szCs w:val="23"/>
        </w:rPr>
        <w:t>Clusters</w:t>
      </w:r>
      <w:proofErr w:type="spellEnd"/>
      <w:r w:rsidRPr="0076262C">
        <w:rPr>
          <w:rFonts w:cs="TimesNewRoman"/>
          <w:color w:val="000000" w:themeColor="text1"/>
          <w:sz w:val="23"/>
          <w:szCs w:val="23"/>
        </w:rPr>
        <w:t xml:space="preserve"> Industriales en España. Universidad de Barcelona. (Consultado en </w:t>
      </w:r>
      <w:hyperlink r:id="rId14" w:history="1">
        <w:r w:rsidRPr="0076262C">
          <w:rPr>
            <w:rStyle w:val="Hipervnculo"/>
            <w:rFonts w:cs="TimesNewRoman"/>
            <w:color w:val="000000" w:themeColor="text1"/>
            <w:sz w:val="23"/>
            <w:szCs w:val="23"/>
          </w:rPr>
          <w:t>http://www.ipyme.org/Publicaciones/lopezbazo.pdf</w:t>
        </w:r>
      </w:hyperlink>
      <w:r w:rsidRPr="0076262C">
        <w:rPr>
          <w:rFonts w:cs="TimesNewRoman"/>
          <w:color w:val="000000" w:themeColor="text1"/>
          <w:sz w:val="23"/>
          <w:szCs w:val="23"/>
        </w:rPr>
        <w:t>)</w:t>
      </w:r>
    </w:p>
    <w:p w:rsidR="00B16035" w:rsidRDefault="00B16035" w:rsidP="00567B6A">
      <w:pPr>
        <w:jc w:val="both"/>
        <w:rPr>
          <w:color w:val="C00000"/>
        </w:rPr>
      </w:pPr>
      <w:r w:rsidRPr="00612BEC">
        <w:rPr>
          <w:color w:val="C00000"/>
        </w:rPr>
        <w:t>López P y Saavedra M. (1998).”Propuesta de cambio  a los factores que influyen  en la competitividad del sector manufacturero del calzado en Cali”. Universidad Javeriana.</w:t>
      </w:r>
    </w:p>
    <w:p w:rsidR="00C824C5" w:rsidRPr="00612BEC" w:rsidRDefault="00C824C5" w:rsidP="00567B6A">
      <w:pPr>
        <w:jc w:val="both"/>
        <w:rPr>
          <w:rFonts w:cs="TimesNewRoman"/>
          <w:color w:val="C00000"/>
          <w:sz w:val="23"/>
          <w:szCs w:val="23"/>
          <w:lang w:val="en-US"/>
        </w:rPr>
      </w:pPr>
      <w:r w:rsidRPr="00612BEC">
        <w:rPr>
          <w:rFonts w:cs="TimesNewRoman"/>
          <w:color w:val="C00000"/>
          <w:sz w:val="23"/>
          <w:szCs w:val="23"/>
          <w:lang w:val="en-US"/>
        </w:rPr>
        <w:t xml:space="preserve">Lucas, R (1978). “Asset Prices in an </w:t>
      </w:r>
      <w:proofErr w:type="spellStart"/>
      <w:r w:rsidRPr="00612BEC">
        <w:rPr>
          <w:rFonts w:cs="TimesNewRoman"/>
          <w:color w:val="C00000"/>
          <w:sz w:val="23"/>
          <w:szCs w:val="23"/>
          <w:lang w:val="en-US"/>
        </w:rPr>
        <w:t>Exchagen</w:t>
      </w:r>
      <w:proofErr w:type="spellEnd"/>
      <w:r w:rsidRPr="00612BEC">
        <w:rPr>
          <w:rFonts w:cs="TimesNewRoman"/>
          <w:color w:val="C00000"/>
          <w:sz w:val="23"/>
          <w:szCs w:val="23"/>
          <w:lang w:val="en-US"/>
        </w:rPr>
        <w:t xml:space="preserve"> Economy”</w:t>
      </w:r>
    </w:p>
    <w:p w:rsidR="00B16035" w:rsidRPr="000450C2" w:rsidRDefault="00B16035" w:rsidP="00567B6A">
      <w:pPr>
        <w:jc w:val="both"/>
        <w:rPr>
          <w:color w:val="000000" w:themeColor="text1"/>
          <w:lang w:val="en-US"/>
        </w:rPr>
      </w:pPr>
      <w:r w:rsidRPr="0076262C">
        <w:rPr>
          <w:color w:val="000000" w:themeColor="text1"/>
        </w:rPr>
        <w:t>Méndez, C.  (1995) “</w:t>
      </w:r>
      <w:proofErr w:type="spellStart"/>
      <w:r w:rsidRPr="0076262C">
        <w:rPr>
          <w:color w:val="000000" w:themeColor="text1"/>
        </w:rPr>
        <w:t>Metologia</w:t>
      </w:r>
      <w:proofErr w:type="spellEnd"/>
      <w:r w:rsidRPr="0076262C">
        <w:rPr>
          <w:color w:val="000000" w:themeColor="text1"/>
        </w:rPr>
        <w:t xml:space="preserve">: guía para elaborar diseños de  investigación en ciencias  Económicas contables y administrativas”. </w:t>
      </w:r>
      <w:r w:rsidRPr="000450C2">
        <w:rPr>
          <w:color w:val="000000" w:themeColor="text1"/>
          <w:lang w:val="en-US"/>
        </w:rPr>
        <w:t xml:space="preserve">Santa Fe de Bogotá. </w:t>
      </w:r>
      <w:proofErr w:type="spellStart"/>
      <w:r w:rsidRPr="000450C2">
        <w:rPr>
          <w:color w:val="000000" w:themeColor="text1"/>
          <w:lang w:val="en-US"/>
        </w:rPr>
        <w:t>Graw</w:t>
      </w:r>
      <w:proofErr w:type="spellEnd"/>
      <w:r w:rsidRPr="000450C2">
        <w:rPr>
          <w:color w:val="000000" w:themeColor="text1"/>
          <w:lang w:val="en-US"/>
        </w:rPr>
        <w:t xml:space="preserve"> Hill.</w:t>
      </w:r>
    </w:p>
    <w:p w:rsidR="002B3E87" w:rsidRPr="00612BEC" w:rsidRDefault="002B3E87" w:rsidP="00567B6A">
      <w:pPr>
        <w:jc w:val="both"/>
        <w:rPr>
          <w:color w:val="C00000"/>
          <w:lang w:val="en-US"/>
        </w:rPr>
      </w:pPr>
      <w:proofErr w:type="spellStart"/>
      <w:r w:rsidRPr="00612BEC">
        <w:rPr>
          <w:color w:val="C00000"/>
          <w:lang w:val="en-US"/>
        </w:rPr>
        <w:t>Oi</w:t>
      </w:r>
      <w:proofErr w:type="spellEnd"/>
      <w:r w:rsidRPr="00612BEC">
        <w:rPr>
          <w:color w:val="C00000"/>
          <w:lang w:val="en-US"/>
        </w:rPr>
        <w:t>, W (1873). ”Heterogeneous Firms and the organization of Production”</w:t>
      </w:r>
    </w:p>
    <w:p w:rsidR="00A34C6C" w:rsidRPr="00612BEC" w:rsidRDefault="00A34C6C" w:rsidP="00567B6A">
      <w:pPr>
        <w:jc w:val="both"/>
        <w:rPr>
          <w:color w:val="C00000"/>
          <w:lang w:val="en-US"/>
        </w:rPr>
      </w:pPr>
      <w:r w:rsidRPr="00612BEC">
        <w:rPr>
          <w:color w:val="C00000"/>
          <w:lang w:val="en-US"/>
        </w:rPr>
        <w:t xml:space="preserve">Porter, M. (1991), “On Competition”. A Harvard </w:t>
      </w:r>
      <w:proofErr w:type="spellStart"/>
      <w:r w:rsidRPr="00612BEC">
        <w:rPr>
          <w:color w:val="C00000"/>
          <w:lang w:val="en-US"/>
        </w:rPr>
        <w:t>Businnes</w:t>
      </w:r>
      <w:proofErr w:type="spellEnd"/>
      <w:r w:rsidRPr="00612BEC">
        <w:rPr>
          <w:color w:val="C00000"/>
          <w:lang w:val="en-US"/>
        </w:rPr>
        <w:t xml:space="preserve"> Review Book.</w:t>
      </w:r>
    </w:p>
    <w:p w:rsidR="00B16035" w:rsidRPr="00612BEC" w:rsidRDefault="00B16035" w:rsidP="00567B6A">
      <w:pPr>
        <w:jc w:val="both"/>
        <w:rPr>
          <w:color w:val="C00000"/>
        </w:rPr>
      </w:pPr>
      <w:r w:rsidRPr="00612BEC">
        <w:rPr>
          <w:color w:val="C00000"/>
        </w:rPr>
        <w:t>Ramos, J. (1993) “Una estrategia de desarrollo a partir de los complejos productivos (clúster)  en torno a los recursos naturales. Santiago de Chile”, CEPAL.</w:t>
      </w:r>
    </w:p>
    <w:p w:rsidR="00B16035" w:rsidRDefault="00B16035" w:rsidP="00567B6A">
      <w:pPr>
        <w:jc w:val="both"/>
        <w:rPr>
          <w:color w:val="C00000"/>
        </w:rPr>
      </w:pPr>
      <w:r w:rsidRPr="00612BEC">
        <w:rPr>
          <w:color w:val="C00000"/>
        </w:rPr>
        <w:t>Roa, A. (2003). “Relaciones de producción con una nueva concepción social clúster. Cinco casos del  Valle del Cauca (Colombia)”.</w:t>
      </w:r>
    </w:p>
    <w:p w:rsidR="00C824C5" w:rsidRPr="0076262C" w:rsidRDefault="00C824C5" w:rsidP="00567B6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 w:themeColor="text1"/>
          <w:sz w:val="23"/>
          <w:szCs w:val="23"/>
          <w:lang w:val="en-US"/>
        </w:rPr>
      </w:pPr>
      <w:proofErr w:type="spellStart"/>
      <w:r w:rsidRPr="0076262C">
        <w:rPr>
          <w:rFonts w:cs="TimesNewRoman"/>
          <w:color w:val="000000" w:themeColor="text1"/>
          <w:sz w:val="23"/>
          <w:szCs w:val="23"/>
          <w:lang w:val="en-US"/>
        </w:rPr>
        <w:t>Roelandt</w:t>
      </w:r>
      <w:proofErr w:type="spellEnd"/>
      <w:r w:rsidRPr="0076262C">
        <w:rPr>
          <w:rFonts w:cs="TimesNewRoman"/>
          <w:color w:val="000000" w:themeColor="text1"/>
          <w:sz w:val="23"/>
          <w:szCs w:val="23"/>
          <w:lang w:val="en-US"/>
        </w:rPr>
        <w:t xml:space="preserve"> T y Den </w:t>
      </w:r>
      <w:proofErr w:type="spellStart"/>
      <w:r w:rsidRPr="0076262C">
        <w:rPr>
          <w:rFonts w:cs="TimesNewRoman"/>
          <w:color w:val="000000" w:themeColor="text1"/>
          <w:sz w:val="23"/>
          <w:szCs w:val="23"/>
          <w:lang w:val="en-US"/>
        </w:rPr>
        <w:t>Hertog</w:t>
      </w:r>
      <w:proofErr w:type="spellEnd"/>
      <w:r w:rsidRPr="0076262C">
        <w:rPr>
          <w:rFonts w:cs="TimesNewRoman"/>
          <w:color w:val="000000" w:themeColor="text1"/>
          <w:sz w:val="23"/>
          <w:szCs w:val="23"/>
          <w:lang w:val="en-US"/>
        </w:rPr>
        <w:t xml:space="preserve"> P (1999). “Cluster analysis and cluster-based policy making in</w:t>
      </w:r>
    </w:p>
    <w:p w:rsidR="00C824C5" w:rsidRPr="0076262C" w:rsidRDefault="00C824C5" w:rsidP="00567B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 w:themeColor="text1"/>
          <w:sz w:val="23"/>
          <w:szCs w:val="23"/>
          <w:lang w:val="en-US"/>
        </w:rPr>
      </w:pPr>
      <w:r w:rsidRPr="0076262C">
        <w:rPr>
          <w:rFonts w:cs="TimesNewRoman"/>
          <w:color w:val="000000" w:themeColor="text1"/>
          <w:sz w:val="23"/>
          <w:szCs w:val="23"/>
          <w:lang w:val="en-US"/>
        </w:rPr>
        <w:t xml:space="preserve">OECD countries: An introduction to the theme. En </w:t>
      </w:r>
      <w:proofErr w:type="gramStart"/>
      <w:r w:rsidRPr="0076262C">
        <w:rPr>
          <w:rFonts w:cs="Times New Roman"/>
          <w:i/>
          <w:iCs/>
          <w:color w:val="000000" w:themeColor="text1"/>
          <w:sz w:val="23"/>
          <w:szCs w:val="23"/>
          <w:lang w:val="en-US"/>
        </w:rPr>
        <w:t>Boosting</w:t>
      </w:r>
      <w:proofErr w:type="gramEnd"/>
      <w:r w:rsidRPr="0076262C">
        <w:rPr>
          <w:rFonts w:cs="Times New Roman"/>
          <w:i/>
          <w:iCs/>
          <w:color w:val="000000" w:themeColor="text1"/>
          <w:sz w:val="23"/>
          <w:szCs w:val="23"/>
          <w:lang w:val="en-US"/>
        </w:rPr>
        <w:t xml:space="preserve"> innovation: The cluster</w:t>
      </w:r>
    </w:p>
    <w:p w:rsidR="00C824C5" w:rsidRPr="0076262C" w:rsidRDefault="00C824C5" w:rsidP="00567B6A">
      <w:pPr>
        <w:jc w:val="both"/>
        <w:rPr>
          <w:rFonts w:cs="TimesNewRoman"/>
          <w:color w:val="000000" w:themeColor="text1"/>
          <w:sz w:val="23"/>
          <w:szCs w:val="23"/>
        </w:rPr>
      </w:pPr>
      <w:r w:rsidRPr="0076262C">
        <w:rPr>
          <w:rFonts w:cs="Times New Roman"/>
          <w:i/>
          <w:iCs/>
          <w:color w:val="000000" w:themeColor="text1"/>
          <w:sz w:val="23"/>
          <w:szCs w:val="23"/>
          <w:lang w:val="en-US"/>
        </w:rPr>
        <w:t>Approach”</w:t>
      </w:r>
      <w:r w:rsidRPr="0076262C">
        <w:rPr>
          <w:rFonts w:cs="TimesNewRoman"/>
          <w:color w:val="000000" w:themeColor="text1"/>
          <w:sz w:val="23"/>
          <w:szCs w:val="23"/>
          <w:lang w:val="en-US"/>
        </w:rPr>
        <w:t xml:space="preserve">. </w:t>
      </w:r>
      <w:r w:rsidRPr="0076262C">
        <w:rPr>
          <w:rFonts w:cs="TimesNewRoman"/>
          <w:color w:val="000000" w:themeColor="text1"/>
          <w:sz w:val="23"/>
          <w:szCs w:val="23"/>
        </w:rPr>
        <w:t>OCDE, París</w:t>
      </w:r>
    </w:p>
    <w:p w:rsidR="00C824C5" w:rsidRPr="0076262C" w:rsidRDefault="00C824C5" w:rsidP="00567B6A">
      <w:pPr>
        <w:jc w:val="both"/>
        <w:rPr>
          <w:rFonts w:cs="TimesNewRoman"/>
          <w:color w:val="000000" w:themeColor="text1"/>
          <w:sz w:val="23"/>
          <w:szCs w:val="23"/>
        </w:rPr>
      </w:pPr>
      <w:proofErr w:type="spellStart"/>
      <w:r w:rsidRPr="0076262C">
        <w:rPr>
          <w:rFonts w:cs="TimesNewRoman"/>
          <w:color w:val="000000" w:themeColor="text1"/>
          <w:sz w:val="23"/>
          <w:szCs w:val="23"/>
        </w:rPr>
        <w:t>Sánches</w:t>
      </w:r>
      <w:proofErr w:type="spellEnd"/>
      <w:r w:rsidRPr="0076262C">
        <w:rPr>
          <w:rFonts w:cs="TimesNewRoman"/>
          <w:color w:val="000000" w:themeColor="text1"/>
          <w:sz w:val="23"/>
          <w:szCs w:val="23"/>
        </w:rPr>
        <w:t>, L. (2004) “</w:t>
      </w:r>
      <w:proofErr w:type="spellStart"/>
      <w:r w:rsidRPr="0076262C">
        <w:rPr>
          <w:rFonts w:cs="TimesNewRoman"/>
          <w:color w:val="000000" w:themeColor="text1"/>
          <w:sz w:val="23"/>
          <w:szCs w:val="23"/>
        </w:rPr>
        <w:t>Cluster</w:t>
      </w:r>
      <w:proofErr w:type="spellEnd"/>
      <w:r w:rsidRPr="0076262C">
        <w:rPr>
          <w:rFonts w:cs="TimesNewRoman"/>
          <w:color w:val="000000" w:themeColor="text1"/>
          <w:sz w:val="23"/>
          <w:szCs w:val="23"/>
        </w:rPr>
        <w:t xml:space="preserve"> como estrategia de Desarrollo y Mecanismo de Apoyo a las </w:t>
      </w:r>
      <w:proofErr w:type="spellStart"/>
      <w:r w:rsidRPr="0076262C">
        <w:rPr>
          <w:rFonts w:cs="TimesNewRoman"/>
          <w:color w:val="000000" w:themeColor="text1"/>
          <w:sz w:val="23"/>
          <w:szCs w:val="23"/>
        </w:rPr>
        <w:t>PyME</w:t>
      </w:r>
      <w:proofErr w:type="spellEnd"/>
      <w:r w:rsidRPr="0076262C">
        <w:rPr>
          <w:rFonts w:cs="TimesNewRoman"/>
          <w:color w:val="000000" w:themeColor="text1"/>
          <w:sz w:val="23"/>
          <w:szCs w:val="23"/>
        </w:rPr>
        <w:t>: Evidencia en el Mundo”. Universidad de Chile.</w:t>
      </w:r>
    </w:p>
    <w:p w:rsidR="00C824C5" w:rsidRPr="00612BEC" w:rsidRDefault="00C824C5" w:rsidP="00567B6A">
      <w:pPr>
        <w:jc w:val="both"/>
        <w:rPr>
          <w:color w:val="C00000"/>
        </w:rPr>
      </w:pPr>
    </w:p>
    <w:p w:rsidR="00422B09" w:rsidRPr="0076262C" w:rsidRDefault="00422B09" w:rsidP="00567B6A">
      <w:pPr>
        <w:spacing w:line="0" w:lineRule="atLeast"/>
        <w:jc w:val="both"/>
        <w:rPr>
          <w:color w:val="000000" w:themeColor="text1"/>
        </w:rPr>
      </w:pPr>
    </w:p>
    <w:p w:rsidR="00160948" w:rsidRPr="0076262C" w:rsidRDefault="00160948" w:rsidP="00567B6A">
      <w:pPr>
        <w:spacing w:line="0" w:lineRule="atLeast"/>
        <w:jc w:val="both"/>
        <w:rPr>
          <w:color w:val="000000" w:themeColor="text1"/>
        </w:rPr>
      </w:pPr>
    </w:p>
    <w:p w:rsidR="00FA22D3" w:rsidRPr="0076262C" w:rsidRDefault="00FA22D3" w:rsidP="00567B6A">
      <w:pPr>
        <w:spacing w:line="0" w:lineRule="atLeast"/>
        <w:jc w:val="both"/>
        <w:rPr>
          <w:color w:val="000000" w:themeColor="text1"/>
        </w:rPr>
      </w:pPr>
    </w:p>
    <w:p w:rsidR="007230F3" w:rsidRPr="0076262C" w:rsidRDefault="007230F3" w:rsidP="00567B6A">
      <w:pPr>
        <w:spacing w:line="0" w:lineRule="atLeast"/>
        <w:jc w:val="both"/>
        <w:rPr>
          <w:color w:val="000000" w:themeColor="text1"/>
        </w:rPr>
      </w:pPr>
    </w:p>
    <w:p w:rsidR="007230F3" w:rsidRPr="0076262C" w:rsidRDefault="007230F3" w:rsidP="00567B6A">
      <w:pPr>
        <w:spacing w:line="0" w:lineRule="atLeast"/>
        <w:jc w:val="both"/>
        <w:rPr>
          <w:color w:val="000000" w:themeColor="text1"/>
        </w:rPr>
      </w:pPr>
    </w:p>
    <w:sectPr w:rsidR="007230F3" w:rsidRPr="007626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5A" w:rsidRDefault="005E0F5A" w:rsidP="00FC5600">
      <w:pPr>
        <w:spacing w:after="0" w:line="240" w:lineRule="auto"/>
      </w:pPr>
      <w:r>
        <w:separator/>
      </w:r>
    </w:p>
  </w:endnote>
  <w:endnote w:type="continuationSeparator" w:id="0">
    <w:p w:rsidR="005E0F5A" w:rsidRDefault="005E0F5A" w:rsidP="00FC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5A" w:rsidRDefault="005E0F5A" w:rsidP="00FC5600">
      <w:pPr>
        <w:spacing w:after="0" w:line="240" w:lineRule="auto"/>
      </w:pPr>
      <w:r>
        <w:separator/>
      </w:r>
    </w:p>
  </w:footnote>
  <w:footnote w:type="continuationSeparator" w:id="0">
    <w:p w:rsidR="005E0F5A" w:rsidRDefault="005E0F5A" w:rsidP="00FC5600">
      <w:pPr>
        <w:spacing w:after="0" w:line="240" w:lineRule="auto"/>
      </w:pPr>
      <w:r>
        <w:continuationSeparator/>
      </w:r>
    </w:p>
  </w:footnote>
  <w:footnote w:id="1">
    <w:p w:rsidR="00FC5600" w:rsidRDefault="00FC5600">
      <w:pPr>
        <w:pStyle w:val="Textonotapie"/>
      </w:pPr>
      <w:r>
        <w:rPr>
          <w:rStyle w:val="Refdenotaalpie"/>
        </w:rPr>
        <w:footnoteRef/>
      </w:r>
      <w:r>
        <w:t xml:space="preserve"> ¿Qué es Pyme? Consultado en </w:t>
      </w:r>
      <w:r w:rsidRPr="00FC5600">
        <w:t>https://www.bancoldex.com/Sobre-pymes/Que-es-</w:t>
      </w:r>
      <w:proofErr w:type="gramStart"/>
      <w:r w:rsidRPr="00FC5600">
        <w:t>Pyme.aspx</w:t>
      </w:r>
      <w:r w:rsidR="0032692D">
        <w:t xml:space="preserve"> .</w:t>
      </w:r>
      <w:proofErr w:type="gramEnd"/>
      <w:r w:rsidR="0032692D">
        <w:t xml:space="preserve"> Un SMMLV es un salario </w:t>
      </w:r>
      <w:r w:rsidR="00C824C5">
        <w:t>mínimo</w:t>
      </w:r>
      <w:r w:rsidR="0032692D">
        <w:t xml:space="preserve"> legal vigente.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2C84"/>
    <w:multiLevelType w:val="hybridMultilevel"/>
    <w:tmpl w:val="C30C4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3337"/>
    <w:multiLevelType w:val="hybridMultilevel"/>
    <w:tmpl w:val="68AA9D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6769E"/>
    <w:multiLevelType w:val="hybridMultilevel"/>
    <w:tmpl w:val="5A026CAA"/>
    <w:lvl w:ilvl="0" w:tplc="F72CD85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403408B"/>
    <w:multiLevelType w:val="multilevel"/>
    <w:tmpl w:val="BD526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29F4436"/>
    <w:multiLevelType w:val="hybridMultilevel"/>
    <w:tmpl w:val="9DC03C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F3"/>
    <w:rsid w:val="000450C2"/>
    <w:rsid w:val="000C4CC8"/>
    <w:rsid w:val="000E0BB8"/>
    <w:rsid w:val="00160948"/>
    <w:rsid w:val="00181A3F"/>
    <w:rsid w:val="00241EF7"/>
    <w:rsid w:val="00291333"/>
    <w:rsid w:val="002A02D6"/>
    <w:rsid w:val="002B3E87"/>
    <w:rsid w:val="0032692D"/>
    <w:rsid w:val="00337512"/>
    <w:rsid w:val="00384242"/>
    <w:rsid w:val="003A72B2"/>
    <w:rsid w:val="00422B09"/>
    <w:rsid w:val="004541F8"/>
    <w:rsid w:val="004F6681"/>
    <w:rsid w:val="00567B6A"/>
    <w:rsid w:val="005A76E8"/>
    <w:rsid w:val="005E0F5A"/>
    <w:rsid w:val="00612BEC"/>
    <w:rsid w:val="00616274"/>
    <w:rsid w:val="006254C0"/>
    <w:rsid w:val="006D7682"/>
    <w:rsid w:val="00717BD2"/>
    <w:rsid w:val="007230F3"/>
    <w:rsid w:val="00744CF5"/>
    <w:rsid w:val="00746E34"/>
    <w:rsid w:val="0076262C"/>
    <w:rsid w:val="007C55BF"/>
    <w:rsid w:val="00820AD8"/>
    <w:rsid w:val="00881E71"/>
    <w:rsid w:val="008B268A"/>
    <w:rsid w:val="008D28C6"/>
    <w:rsid w:val="008D6AD9"/>
    <w:rsid w:val="008F657E"/>
    <w:rsid w:val="00917320"/>
    <w:rsid w:val="0093349C"/>
    <w:rsid w:val="00963C28"/>
    <w:rsid w:val="009D785C"/>
    <w:rsid w:val="009E1813"/>
    <w:rsid w:val="00A34C6C"/>
    <w:rsid w:val="00A72733"/>
    <w:rsid w:val="00B16035"/>
    <w:rsid w:val="00B90372"/>
    <w:rsid w:val="00C00786"/>
    <w:rsid w:val="00C625FC"/>
    <w:rsid w:val="00C824C5"/>
    <w:rsid w:val="00C82E6A"/>
    <w:rsid w:val="00D27CD6"/>
    <w:rsid w:val="00D37F70"/>
    <w:rsid w:val="00D915DC"/>
    <w:rsid w:val="00D9260B"/>
    <w:rsid w:val="00DE60C7"/>
    <w:rsid w:val="00EE5599"/>
    <w:rsid w:val="00FA22D3"/>
    <w:rsid w:val="00FC5600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504AF9-B398-49FA-9D20-5D3EC9F0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2B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7B6A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0F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2B09"/>
    <w:rPr>
      <w:rFonts w:eastAsiaTheme="majorEastAsia" w:cstheme="majorBidi"/>
      <w:b/>
      <w:color w:val="000000" w:themeColor="text1"/>
      <w:sz w:val="24"/>
      <w:szCs w:val="32"/>
    </w:rPr>
  </w:style>
  <w:style w:type="character" w:styleId="Hipervnculo">
    <w:name w:val="Hyperlink"/>
    <w:basedOn w:val="Fuentedeprrafopredeter"/>
    <w:uiPriority w:val="99"/>
    <w:unhideWhenUsed/>
    <w:rsid w:val="00422B0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56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560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5600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567B6A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ipyme.org/Publicaciones/lopezbazo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BA3668-2746-4DC4-B06B-F81B381B775A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B081956-B8ED-455A-B892-1E1EE8AE3467}">
      <dgm:prSet phldrT="[Texto]" custT="1"/>
      <dgm:spPr/>
      <dgm:t>
        <a:bodyPr/>
        <a:lstStyle/>
        <a:p>
          <a:r>
            <a:rPr lang="es-CO" sz="2000"/>
            <a:t>Nivel 4</a:t>
          </a:r>
        </a:p>
      </dgm:t>
    </dgm:pt>
    <dgm:pt modelId="{FDA7F2DE-54F6-4219-AF0D-53DF957A4437}" type="parTrans" cxnId="{25657AB9-A7CF-4923-AA8B-52A24C998C8D}">
      <dgm:prSet/>
      <dgm:spPr/>
      <dgm:t>
        <a:bodyPr/>
        <a:lstStyle/>
        <a:p>
          <a:endParaRPr lang="es-CO"/>
        </a:p>
      </dgm:t>
    </dgm:pt>
    <dgm:pt modelId="{81A7DB4E-4BD8-4442-8F5C-9CFEF2325869}" type="sibTrans" cxnId="{25657AB9-A7CF-4923-AA8B-52A24C998C8D}">
      <dgm:prSet/>
      <dgm:spPr/>
      <dgm:t>
        <a:bodyPr/>
        <a:lstStyle/>
        <a:p>
          <a:endParaRPr lang="es-CO"/>
        </a:p>
      </dgm:t>
    </dgm:pt>
    <dgm:pt modelId="{E5FF78DE-7D53-4DC2-828F-C5EAB6A2B2F6}">
      <dgm:prSet phldrT="[Texto]" custT="1"/>
      <dgm:spPr/>
      <dgm:t>
        <a:bodyPr/>
        <a:lstStyle/>
        <a:p>
          <a:r>
            <a:rPr lang="es-CO" sz="2000"/>
            <a:t>Nivel 2</a:t>
          </a:r>
        </a:p>
      </dgm:t>
    </dgm:pt>
    <dgm:pt modelId="{D478F011-697A-4E13-BC89-9CF3F6A15008}" type="parTrans" cxnId="{62C53F4E-AB3E-45B0-85A5-EFA6E7A325CF}">
      <dgm:prSet/>
      <dgm:spPr/>
      <dgm:t>
        <a:bodyPr/>
        <a:lstStyle/>
        <a:p>
          <a:endParaRPr lang="es-CO"/>
        </a:p>
      </dgm:t>
    </dgm:pt>
    <dgm:pt modelId="{F5B3C8E7-49B6-4AEE-B963-CE8810C161E4}" type="sibTrans" cxnId="{62C53F4E-AB3E-45B0-85A5-EFA6E7A325CF}">
      <dgm:prSet/>
      <dgm:spPr/>
      <dgm:t>
        <a:bodyPr/>
        <a:lstStyle/>
        <a:p>
          <a:endParaRPr lang="es-CO"/>
        </a:p>
      </dgm:t>
    </dgm:pt>
    <dgm:pt modelId="{A0EF2720-FB40-4627-AE07-4AA7429A659E}">
      <dgm:prSet phldrT="[Texto]" custT="1"/>
      <dgm:spPr/>
      <dgm:t>
        <a:bodyPr/>
        <a:lstStyle/>
        <a:p>
          <a:r>
            <a:rPr lang="es-CO" sz="2000"/>
            <a:t>Nivel 3</a:t>
          </a:r>
        </a:p>
      </dgm:t>
    </dgm:pt>
    <dgm:pt modelId="{995A2995-7D0C-4DC4-AB63-C7D56DA030D0}" type="parTrans" cxnId="{745596EB-CDD0-4626-ABAF-563CC5184C60}">
      <dgm:prSet/>
      <dgm:spPr/>
      <dgm:t>
        <a:bodyPr/>
        <a:lstStyle/>
        <a:p>
          <a:endParaRPr lang="es-CO"/>
        </a:p>
      </dgm:t>
    </dgm:pt>
    <dgm:pt modelId="{0E37D929-7082-444C-B51F-000BB22B9C29}" type="sibTrans" cxnId="{745596EB-CDD0-4626-ABAF-563CC5184C60}">
      <dgm:prSet/>
      <dgm:spPr/>
      <dgm:t>
        <a:bodyPr/>
        <a:lstStyle/>
        <a:p>
          <a:endParaRPr lang="es-CO"/>
        </a:p>
      </dgm:t>
    </dgm:pt>
    <dgm:pt modelId="{1BBEA2FB-FCBE-437B-B71F-30639C813B3C}">
      <dgm:prSet custT="1"/>
      <dgm:spPr/>
      <dgm:t>
        <a:bodyPr/>
        <a:lstStyle/>
        <a:p>
          <a:r>
            <a:rPr lang="es-CO" sz="2000"/>
            <a:t>Nivel 1</a:t>
          </a:r>
        </a:p>
      </dgm:t>
    </dgm:pt>
    <dgm:pt modelId="{DFC7A413-67D5-43FB-AD84-1111A4E9D542}" type="sibTrans" cxnId="{4D4F1A10-6A9A-4A13-8D32-354A62ECD55A}">
      <dgm:prSet/>
      <dgm:spPr/>
      <dgm:t>
        <a:bodyPr/>
        <a:lstStyle/>
        <a:p>
          <a:endParaRPr lang="es-CO"/>
        </a:p>
      </dgm:t>
    </dgm:pt>
    <dgm:pt modelId="{52743679-5AE4-4D37-9DEF-7353E9D1A42A}" type="parTrans" cxnId="{4D4F1A10-6A9A-4A13-8D32-354A62ECD55A}">
      <dgm:prSet/>
      <dgm:spPr/>
      <dgm:t>
        <a:bodyPr/>
        <a:lstStyle/>
        <a:p>
          <a:endParaRPr lang="es-CO"/>
        </a:p>
      </dgm:t>
    </dgm:pt>
    <dgm:pt modelId="{FBEF7CA1-0EC2-488C-9E55-3A6D9C437845}">
      <dgm:prSet custT="1"/>
      <dgm:spPr/>
      <dgm:t>
        <a:bodyPr/>
        <a:lstStyle/>
        <a:p>
          <a:r>
            <a:rPr lang="es-CO" sz="800"/>
            <a:t>Intermediarios Financieros - Transporte</a:t>
          </a:r>
        </a:p>
        <a:p>
          <a:r>
            <a:rPr lang="es-CO" sz="800"/>
            <a:t>Entretenimiento</a:t>
          </a:r>
        </a:p>
        <a:p>
          <a:r>
            <a:rPr lang="es-CO" sz="800"/>
            <a:t>Subcontratación</a:t>
          </a:r>
        </a:p>
        <a:p>
          <a:r>
            <a:rPr lang="es-CO" sz="800"/>
            <a:t>I&amp;D</a:t>
          </a:r>
        </a:p>
      </dgm:t>
    </dgm:pt>
    <dgm:pt modelId="{9BBA8D10-EB2D-4403-8809-D140004EF0F6}" type="sibTrans" cxnId="{B3E6C994-3589-4C0D-9CC3-4392780819E3}">
      <dgm:prSet/>
      <dgm:spPr/>
      <dgm:t>
        <a:bodyPr/>
        <a:lstStyle/>
        <a:p>
          <a:endParaRPr lang="es-CO"/>
        </a:p>
      </dgm:t>
    </dgm:pt>
    <dgm:pt modelId="{FA8D02BD-5CEB-4CDB-B6DF-F0865EF59155}" type="parTrans" cxnId="{B3E6C994-3589-4C0D-9CC3-4392780819E3}">
      <dgm:prSet/>
      <dgm:spPr/>
      <dgm:t>
        <a:bodyPr/>
        <a:lstStyle/>
        <a:p>
          <a:endParaRPr lang="es-CO"/>
        </a:p>
      </dgm:t>
    </dgm:pt>
    <dgm:pt modelId="{BAC8C88E-1F21-4306-BF29-1A52247847CD}">
      <dgm:prSet phldrT="[Texto]" custT="1"/>
      <dgm:spPr/>
      <dgm:t>
        <a:bodyPr/>
        <a:lstStyle/>
        <a:p>
          <a:r>
            <a:rPr lang="es-CO" sz="900"/>
            <a:t>Universidades Sindicatos</a:t>
          </a:r>
        </a:p>
        <a:p>
          <a:r>
            <a:rPr lang="es-CO" sz="900"/>
            <a:t>Centros Tecnológicos </a:t>
          </a:r>
        </a:p>
        <a:p>
          <a:r>
            <a:rPr lang="es-CO" sz="900"/>
            <a:t>Gremios</a:t>
          </a:r>
        </a:p>
      </dgm:t>
    </dgm:pt>
    <dgm:pt modelId="{ABD67C61-CEF0-445C-888B-C2B4D0DC3C42}" type="sibTrans" cxnId="{C4B1D9A9-1F36-4F3F-8150-57469491688F}">
      <dgm:prSet/>
      <dgm:spPr/>
      <dgm:t>
        <a:bodyPr/>
        <a:lstStyle/>
        <a:p>
          <a:endParaRPr lang="es-CO"/>
        </a:p>
      </dgm:t>
    </dgm:pt>
    <dgm:pt modelId="{5C902483-2353-4AA3-8FA3-72B15FFF4B39}" type="parTrans" cxnId="{C4B1D9A9-1F36-4F3F-8150-57469491688F}">
      <dgm:prSet/>
      <dgm:spPr/>
      <dgm:t>
        <a:bodyPr/>
        <a:lstStyle/>
        <a:p>
          <a:endParaRPr lang="es-CO"/>
        </a:p>
      </dgm:t>
    </dgm:pt>
    <dgm:pt modelId="{BE993903-0788-4712-BAA8-E75FAD47D8AD}">
      <dgm:prSet phldrT="[Texto]" custT="1"/>
      <dgm:spPr/>
      <dgm:t>
        <a:bodyPr/>
        <a:lstStyle/>
        <a:p>
          <a:r>
            <a:rPr lang="es-CO" sz="900"/>
            <a:t>Agua - Energía</a:t>
          </a:r>
        </a:p>
        <a:p>
          <a:r>
            <a:rPr lang="es-CO" sz="900"/>
            <a:t>Telecomunicaciónes</a:t>
          </a:r>
        </a:p>
        <a:p>
          <a:r>
            <a:rPr lang="es-CO" sz="900"/>
            <a:t>Impacto Ambiental - Vías Transporte</a:t>
          </a:r>
        </a:p>
      </dgm:t>
    </dgm:pt>
    <dgm:pt modelId="{882E7EA8-A7EB-4CF5-B837-62F4B5CF73B3}" type="sibTrans" cxnId="{1F768BC8-2A19-4861-91DC-1EADDE641E4F}">
      <dgm:prSet/>
      <dgm:spPr/>
      <dgm:t>
        <a:bodyPr/>
        <a:lstStyle/>
        <a:p>
          <a:endParaRPr lang="es-CO"/>
        </a:p>
      </dgm:t>
    </dgm:pt>
    <dgm:pt modelId="{8CC9AB4A-8BB7-4280-9DED-826C1D3DF463}" type="parTrans" cxnId="{1F768BC8-2A19-4861-91DC-1EADDE641E4F}">
      <dgm:prSet/>
      <dgm:spPr/>
      <dgm:t>
        <a:bodyPr/>
        <a:lstStyle/>
        <a:p>
          <a:endParaRPr lang="es-CO"/>
        </a:p>
      </dgm:t>
    </dgm:pt>
    <dgm:pt modelId="{D0139DEC-3E97-449F-BA2D-5832EB334B48}">
      <dgm:prSet custT="1"/>
      <dgm:spPr/>
      <dgm:t>
        <a:bodyPr/>
        <a:lstStyle/>
        <a:p>
          <a:r>
            <a:rPr lang="es-CO" sz="800"/>
            <a:t>Proveedores Marquinaria Equipos Insumos</a:t>
          </a:r>
        </a:p>
        <a:p>
          <a:r>
            <a:rPr lang="es-CO" sz="800"/>
            <a:t>Empresas</a:t>
          </a:r>
        </a:p>
        <a:p>
          <a:r>
            <a:rPr lang="es-CO" sz="800"/>
            <a:t>Comercializadores</a:t>
          </a:r>
        </a:p>
      </dgm:t>
    </dgm:pt>
    <dgm:pt modelId="{F20A300B-B12C-46D1-8FC4-FDB4243AB8AA}" type="sibTrans" cxnId="{918A5391-6887-4418-A3E3-E8E908891F4D}">
      <dgm:prSet/>
      <dgm:spPr/>
      <dgm:t>
        <a:bodyPr/>
        <a:lstStyle/>
        <a:p>
          <a:endParaRPr lang="es-CO"/>
        </a:p>
      </dgm:t>
    </dgm:pt>
    <dgm:pt modelId="{AFDFA4F0-4D76-48C3-BF92-7CC11BAC95C8}" type="parTrans" cxnId="{918A5391-6887-4418-A3E3-E8E908891F4D}">
      <dgm:prSet/>
      <dgm:spPr/>
      <dgm:t>
        <a:bodyPr/>
        <a:lstStyle/>
        <a:p>
          <a:endParaRPr lang="es-CO"/>
        </a:p>
      </dgm:t>
    </dgm:pt>
    <dgm:pt modelId="{FAF95378-86A4-4D5D-8EE8-C30770DA53E3}" type="pres">
      <dgm:prSet presAssocID="{CCBA3668-2746-4DC4-B06B-F81B381B775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44EC12FF-6613-4DBA-8913-39EEDA7EA6C9}" type="pres">
      <dgm:prSet presAssocID="{CCBA3668-2746-4DC4-B06B-F81B381B775A}" presName="hierFlow" presStyleCnt="0"/>
      <dgm:spPr/>
    </dgm:pt>
    <dgm:pt modelId="{BED6E5A5-A883-4F95-BADD-7BADAC18A36C}" type="pres">
      <dgm:prSet presAssocID="{CCBA3668-2746-4DC4-B06B-F81B381B775A}" presName="firstBuf" presStyleCnt="0"/>
      <dgm:spPr/>
    </dgm:pt>
    <dgm:pt modelId="{3F6C8791-6FE2-444A-9DA0-A40953392023}" type="pres">
      <dgm:prSet presAssocID="{CCBA3668-2746-4DC4-B06B-F81B381B775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E4B6A7F-923B-42A4-AFF3-4CA4A34AEE38}" type="pres">
      <dgm:prSet presAssocID="{BE993903-0788-4712-BAA8-E75FAD47D8AD}" presName="Name14" presStyleCnt="0"/>
      <dgm:spPr/>
    </dgm:pt>
    <dgm:pt modelId="{C95F65CB-4376-49EF-96F4-60A38C85D732}" type="pres">
      <dgm:prSet presAssocID="{BE993903-0788-4712-BAA8-E75FAD47D8AD}" presName="level1Shape" presStyleLbl="node0" presStyleIdx="0" presStyleCnt="1" custScaleX="342621" custScaleY="9079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A7C5361-4C43-4F44-9520-1F9A75347131}" type="pres">
      <dgm:prSet presAssocID="{BE993903-0788-4712-BAA8-E75FAD47D8AD}" presName="hierChild2" presStyleCnt="0"/>
      <dgm:spPr/>
    </dgm:pt>
    <dgm:pt modelId="{0A17243A-F98A-4C74-BAA0-C05603839265}" type="pres">
      <dgm:prSet presAssocID="{5C902483-2353-4AA3-8FA3-72B15FFF4B39}" presName="Name19" presStyleLbl="parChTrans1D2" presStyleIdx="0" presStyleCnt="1"/>
      <dgm:spPr/>
      <dgm:t>
        <a:bodyPr/>
        <a:lstStyle/>
        <a:p>
          <a:endParaRPr lang="es-CO"/>
        </a:p>
      </dgm:t>
    </dgm:pt>
    <dgm:pt modelId="{FC186F6A-06E9-4410-AA14-1921487AD328}" type="pres">
      <dgm:prSet presAssocID="{BAC8C88E-1F21-4306-BF29-1A52247847CD}" presName="Name21" presStyleCnt="0"/>
      <dgm:spPr/>
    </dgm:pt>
    <dgm:pt modelId="{24FD5E17-5C5D-42A9-8ECC-0552B9AD7B74}" type="pres">
      <dgm:prSet presAssocID="{BAC8C88E-1F21-4306-BF29-1A52247847CD}" presName="level2Shape" presStyleLbl="node2" presStyleIdx="0" presStyleCnt="1" custScaleX="336835"/>
      <dgm:spPr/>
      <dgm:t>
        <a:bodyPr/>
        <a:lstStyle/>
        <a:p>
          <a:endParaRPr lang="es-CO"/>
        </a:p>
      </dgm:t>
    </dgm:pt>
    <dgm:pt modelId="{A3933890-E4DF-44CE-A7FD-CE429B13CE10}" type="pres">
      <dgm:prSet presAssocID="{BAC8C88E-1F21-4306-BF29-1A52247847CD}" presName="hierChild3" presStyleCnt="0"/>
      <dgm:spPr/>
    </dgm:pt>
    <dgm:pt modelId="{FA700C4E-829C-4945-B906-55C89B3D9F78}" type="pres">
      <dgm:prSet presAssocID="{FA8D02BD-5CEB-4CDB-B6DF-F0865EF59155}" presName="Name19" presStyleLbl="parChTrans1D3" presStyleIdx="0" presStyleCnt="1"/>
      <dgm:spPr/>
      <dgm:t>
        <a:bodyPr/>
        <a:lstStyle/>
        <a:p>
          <a:endParaRPr lang="es-CO"/>
        </a:p>
      </dgm:t>
    </dgm:pt>
    <dgm:pt modelId="{A0597538-912F-49D5-8A8E-A65821EC7BD6}" type="pres">
      <dgm:prSet presAssocID="{FBEF7CA1-0EC2-488C-9E55-3A6D9C437845}" presName="Name21" presStyleCnt="0"/>
      <dgm:spPr/>
    </dgm:pt>
    <dgm:pt modelId="{34659A8F-AF34-4ED5-AD35-26E1EACA7230}" type="pres">
      <dgm:prSet presAssocID="{FBEF7CA1-0EC2-488C-9E55-3A6D9C437845}" presName="level2Shape" presStyleLbl="node3" presStyleIdx="0" presStyleCnt="1" custScaleX="326274"/>
      <dgm:spPr/>
      <dgm:t>
        <a:bodyPr/>
        <a:lstStyle/>
        <a:p>
          <a:endParaRPr lang="es-CO"/>
        </a:p>
      </dgm:t>
    </dgm:pt>
    <dgm:pt modelId="{50960C12-88F6-47F4-84A2-5C3E478E5336}" type="pres">
      <dgm:prSet presAssocID="{FBEF7CA1-0EC2-488C-9E55-3A6D9C437845}" presName="hierChild3" presStyleCnt="0"/>
      <dgm:spPr/>
    </dgm:pt>
    <dgm:pt modelId="{1A7F72BF-E2BA-4E0F-A5CC-EDC9E0511661}" type="pres">
      <dgm:prSet presAssocID="{AFDFA4F0-4D76-48C3-BF92-7CC11BAC95C8}" presName="Name19" presStyleLbl="parChTrans1D4" presStyleIdx="0" presStyleCnt="1"/>
      <dgm:spPr/>
      <dgm:t>
        <a:bodyPr/>
        <a:lstStyle/>
        <a:p>
          <a:endParaRPr lang="es-CO"/>
        </a:p>
      </dgm:t>
    </dgm:pt>
    <dgm:pt modelId="{CD4FFB62-6F6F-430D-9D63-E54CD536F560}" type="pres">
      <dgm:prSet presAssocID="{D0139DEC-3E97-449F-BA2D-5832EB334B48}" presName="Name21" presStyleCnt="0"/>
      <dgm:spPr/>
    </dgm:pt>
    <dgm:pt modelId="{4306A30D-181E-43B8-AD08-F5B865A61EBD}" type="pres">
      <dgm:prSet presAssocID="{D0139DEC-3E97-449F-BA2D-5832EB334B48}" presName="level2Shape" presStyleLbl="node4" presStyleIdx="0" presStyleCnt="1" custScaleX="333294"/>
      <dgm:spPr/>
      <dgm:t>
        <a:bodyPr/>
        <a:lstStyle/>
        <a:p>
          <a:endParaRPr lang="es-CO"/>
        </a:p>
      </dgm:t>
    </dgm:pt>
    <dgm:pt modelId="{3CC3FF5F-ADC6-4007-9FFE-07B316F3D015}" type="pres">
      <dgm:prSet presAssocID="{D0139DEC-3E97-449F-BA2D-5832EB334B48}" presName="hierChild3" presStyleCnt="0"/>
      <dgm:spPr/>
    </dgm:pt>
    <dgm:pt modelId="{3F95FAD6-1ED9-4B24-BEC9-A71AA9E18C8B}" type="pres">
      <dgm:prSet presAssocID="{CCBA3668-2746-4DC4-B06B-F81B381B775A}" presName="bgShapesFlow" presStyleCnt="0"/>
      <dgm:spPr/>
    </dgm:pt>
    <dgm:pt modelId="{BA6609F3-21E4-41FE-B021-C1D05F842675}" type="pres">
      <dgm:prSet presAssocID="{CB081956-B8ED-455A-B892-1E1EE8AE3467}" presName="rectComp" presStyleCnt="0"/>
      <dgm:spPr/>
    </dgm:pt>
    <dgm:pt modelId="{7B3C440F-F221-4EB6-9EED-5791AA5B9128}" type="pres">
      <dgm:prSet presAssocID="{CB081956-B8ED-455A-B892-1E1EE8AE3467}" presName="bgRect" presStyleLbl="bgShp" presStyleIdx="0" presStyleCnt="4"/>
      <dgm:spPr/>
      <dgm:t>
        <a:bodyPr/>
        <a:lstStyle/>
        <a:p>
          <a:endParaRPr lang="es-CO"/>
        </a:p>
      </dgm:t>
    </dgm:pt>
    <dgm:pt modelId="{1D4717DA-C108-4850-8050-8767724FB7D6}" type="pres">
      <dgm:prSet presAssocID="{CB081956-B8ED-455A-B892-1E1EE8AE3467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81AEACD-C4C5-478B-BDC1-FC15B3EE26CD}" type="pres">
      <dgm:prSet presAssocID="{CB081956-B8ED-455A-B892-1E1EE8AE3467}" presName="spComp" presStyleCnt="0"/>
      <dgm:spPr/>
    </dgm:pt>
    <dgm:pt modelId="{800E3CD3-918B-4E83-9B09-B591E5C3706C}" type="pres">
      <dgm:prSet presAssocID="{CB081956-B8ED-455A-B892-1E1EE8AE3467}" presName="vSp" presStyleCnt="0"/>
      <dgm:spPr/>
    </dgm:pt>
    <dgm:pt modelId="{DA201D28-6712-4943-91B4-F897A046975F}" type="pres">
      <dgm:prSet presAssocID="{A0EF2720-FB40-4627-AE07-4AA7429A659E}" presName="rectComp" presStyleCnt="0"/>
      <dgm:spPr/>
    </dgm:pt>
    <dgm:pt modelId="{E3C9D1E7-AE21-44D8-98DC-2FC6D248EBE9}" type="pres">
      <dgm:prSet presAssocID="{A0EF2720-FB40-4627-AE07-4AA7429A659E}" presName="bgRect" presStyleLbl="bgShp" presStyleIdx="1" presStyleCnt="4"/>
      <dgm:spPr/>
      <dgm:t>
        <a:bodyPr/>
        <a:lstStyle/>
        <a:p>
          <a:endParaRPr lang="es-CO"/>
        </a:p>
      </dgm:t>
    </dgm:pt>
    <dgm:pt modelId="{65A69A54-11C6-4F6F-A2AD-280A1CE91A42}" type="pres">
      <dgm:prSet presAssocID="{A0EF2720-FB40-4627-AE07-4AA7429A659E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163224A-E18E-4951-9260-D4FC4F3B6444}" type="pres">
      <dgm:prSet presAssocID="{A0EF2720-FB40-4627-AE07-4AA7429A659E}" presName="spComp" presStyleCnt="0"/>
      <dgm:spPr/>
    </dgm:pt>
    <dgm:pt modelId="{0A052072-046A-4C11-9BE9-B80F7A466179}" type="pres">
      <dgm:prSet presAssocID="{A0EF2720-FB40-4627-AE07-4AA7429A659E}" presName="vSp" presStyleCnt="0"/>
      <dgm:spPr/>
    </dgm:pt>
    <dgm:pt modelId="{DE31B397-F606-4662-AA3A-1630C0F07CA5}" type="pres">
      <dgm:prSet presAssocID="{E5FF78DE-7D53-4DC2-828F-C5EAB6A2B2F6}" presName="rectComp" presStyleCnt="0"/>
      <dgm:spPr/>
    </dgm:pt>
    <dgm:pt modelId="{B76417BE-0A37-4328-B42A-84C538EF6BA3}" type="pres">
      <dgm:prSet presAssocID="{E5FF78DE-7D53-4DC2-828F-C5EAB6A2B2F6}" presName="bgRect" presStyleLbl="bgShp" presStyleIdx="2" presStyleCnt="4"/>
      <dgm:spPr/>
      <dgm:t>
        <a:bodyPr/>
        <a:lstStyle/>
        <a:p>
          <a:endParaRPr lang="es-CO"/>
        </a:p>
      </dgm:t>
    </dgm:pt>
    <dgm:pt modelId="{21B5375A-DB90-4A22-A812-6F3FB4E2C0D4}" type="pres">
      <dgm:prSet presAssocID="{E5FF78DE-7D53-4DC2-828F-C5EAB6A2B2F6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0112905-E129-449A-A388-4FB8D9EC4F51}" type="pres">
      <dgm:prSet presAssocID="{E5FF78DE-7D53-4DC2-828F-C5EAB6A2B2F6}" presName="spComp" presStyleCnt="0"/>
      <dgm:spPr/>
    </dgm:pt>
    <dgm:pt modelId="{1C605D2F-B944-4211-90A6-E6A002665F10}" type="pres">
      <dgm:prSet presAssocID="{E5FF78DE-7D53-4DC2-828F-C5EAB6A2B2F6}" presName="vSp" presStyleCnt="0"/>
      <dgm:spPr/>
    </dgm:pt>
    <dgm:pt modelId="{13E4BCC3-61C9-48ED-8114-6BDF86D3A9AC}" type="pres">
      <dgm:prSet presAssocID="{1BBEA2FB-FCBE-437B-B71F-30639C813B3C}" presName="rectComp" presStyleCnt="0"/>
      <dgm:spPr/>
    </dgm:pt>
    <dgm:pt modelId="{8839B91C-96C7-406C-BB54-295E49CF8FDA}" type="pres">
      <dgm:prSet presAssocID="{1BBEA2FB-FCBE-437B-B71F-30639C813B3C}" presName="bgRect" presStyleLbl="bgShp" presStyleIdx="3" presStyleCnt="4"/>
      <dgm:spPr/>
      <dgm:t>
        <a:bodyPr/>
        <a:lstStyle/>
        <a:p>
          <a:endParaRPr lang="es-CO"/>
        </a:p>
      </dgm:t>
    </dgm:pt>
    <dgm:pt modelId="{6B626FDC-90AD-4036-9019-2AAA5893BF05}" type="pres">
      <dgm:prSet presAssocID="{1BBEA2FB-FCBE-437B-B71F-30639C813B3C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1AAF8306-C1C3-4FB3-8697-16C5EB92F14B}" type="presOf" srcId="{AFDFA4F0-4D76-48C3-BF92-7CC11BAC95C8}" destId="{1A7F72BF-E2BA-4E0F-A5CC-EDC9E0511661}" srcOrd="0" destOrd="0" presId="urn:microsoft.com/office/officeart/2005/8/layout/hierarchy6"/>
    <dgm:cxn modelId="{931BD6E5-98F3-490D-8E80-1EB52D54479B}" type="presOf" srcId="{1BBEA2FB-FCBE-437B-B71F-30639C813B3C}" destId="{6B626FDC-90AD-4036-9019-2AAA5893BF05}" srcOrd="1" destOrd="0" presId="urn:microsoft.com/office/officeart/2005/8/layout/hierarchy6"/>
    <dgm:cxn modelId="{227ADBFD-631A-45D1-B657-F2D644E44592}" type="presOf" srcId="{5C902483-2353-4AA3-8FA3-72B15FFF4B39}" destId="{0A17243A-F98A-4C74-BAA0-C05603839265}" srcOrd="0" destOrd="0" presId="urn:microsoft.com/office/officeart/2005/8/layout/hierarchy6"/>
    <dgm:cxn modelId="{5CA2A5E4-752C-45F9-A427-7D3DCA2B8090}" type="presOf" srcId="{E5FF78DE-7D53-4DC2-828F-C5EAB6A2B2F6}" destId="{B76417BE-0A37-4328-B42A-84C538EF6BA3}" srcOrd="0" destOrd="0" presId="urn:microsoft.com/office/officeart/2005/8/layout/hierarchy6"/>
    <dgm:cxn modelId="{D25F6F1C-A17B-4749-B016-15740AF8B34F}" type="presOf" srcId="{D0139DEC-3E97-449F-BA2D-5832EB334B48}" destId="{4306A30D-181E-43B8-AD08-F5B865A61EBD}" srcOrd="0" destOrd="0" presId="urn:microsoft.com/office/officeart/2005/8/layout/hierarchy6"/>
    <dgm:cxn modelId="{4D4F1A10-6A9A-4A13-8D32-354A62ECD55A}" srcId="{CCBA3668-2746-4DC4-B06B-F81B381B775A}" destId="{1BBEA2FB-FCBE-437B-B71F-30639C813B3C}" srcOrd="4" destOrd="0" parTransId="{52743679-5AE4-4D37-9DEF-7353E9D1A42A}" sibTransId="{DFC7A413-67D5-43FB-AD84-1111A4E9D542}"/>
    <dgm:cxn modelId="{BB9E4F8A-973F-4188-ADEA-D36C50A8544F}" type="presOf" srcId="{CB081956-B8ED-455A-B892-1E1EE8AE3467}" destId="{7B3C440F-F221-4EB6-9EED-5791AA5B9128}" srcOrd="0" destOrd="0" presId="urn:microsoft.com/office/officeart/2005/8/layout/hierarchy6"/>
    <dgm:cxn modelId="{BCFA066A-8B05-4C1D-AB40-FBC177BFDA8D}" type="presOf" srcId="{A0EF2720-FB40-4627-AE07-4AA7429A659E}" destId="{65A69A54-11C6-4F6F-A2AD-280A1CE91A42}" srcOrd="1" destOrd="0" presId="urn:microsoft.com/office/officeart/2005/8/layout/hierarchy6"/>
    <dgm:cxn modelId="{34BE9BCE-09BA-4451-A9B9-442FD6B22776}" type="presOf" srcId="{A0EF2720-FB40-4627-AE07-4AA7429A659E}" destId="{E3C9D1E7-AE21-44D8-98DC-2FC6D248EBE9}" srcOrd="0" destOrd="0" presId="urn:microsoft.com/office/officeart/2005/8/layout/hierarchy6"/>
    <dgm:cxn modelId="{A60E0A04-43C2-4AC9-A48A-ABF6726F277D}" type="presOf" srcId="{1BBEA2FB-FCBE-437B-B71F-30639C813B3C}" destId="{8839B91C-96C7-406C-BB54-295E49CF8FDA}" srcOrd="0" destOrd="0" presId="urn:microsoft.com/office/officeart/2005/8/layout/hierarchy6"/>
    <dgm:cxn modelId="{1F768BC8-2A19-4861-91DC-1EADDE641E4F}" srcId="{CCBA3668-2746-4DC4-B06B-F81B381B775A}" destId="{BE993903-0788-4712-BAA8-E75FAD47D8AD}" srcOrd="0" destOrd="0" parTransId="{8CC9AB4A-8BB7-4280-9DED-826C1D3DF463}" sibTransId="{882E7EA8-A7EB-4CF5-B837-62F4B5CF73B3}"/>
    <dgm:cxn modelId="{C4B1D9A9-1F36-4F3F-8150-57469491688F}" srcId="{BE993903-0788-4712-BAA8-E75FAD47D8AD}" destId="{BAC8C88E-1F21-4306-BF29-1A52247847CD}" srcOrd="0" destOrd="0" parTransId="{5C902483-2353-4AA3-8FA3-72B15FFF4B39}" sibTransId="{ABD67C61-CEF0-445C-888B-C2B4D0DC3C42}"/>
    <dgm:cxn modelId="{ED36A386-1010-4040-BB7E-21E961D570D2}" type="presOf" srcId="{BE993903-0788-4712-BAA8-E75FAD47D8AD}" destId="{C95F65CB-4376-49EF-96F4-60A38C85D732}" srcOrd="0" destOrd="0" presId="urn:microsoft.com/office/officeart/2005/8/layout/hierarchy6"/>
    <dgm:cxn modelId="{745596EB-CDD0-4626-ABAF-563CC5184C60}" srcId="{CCBA3668-2746-4DC4-B06B-F81B381B775A}" destId="{A0EF2720-FB40-4627-AE07-4AA7429A659E}" srcOrd="2" destOrd="0" parTransId="{995A2995-7D0C-4DC4-AB63-C7D56DA030D0}" sibTransId="{0E37D929-7082-444C-B51F-000BB22B9C29}"/>
    <dgm:cxn modelId="{2FF725A3-A5FC-4149-BD63-72846964245A}" type="presOf" srcId="{CB081956-B8ED-455A-B892-1E1EE8AE3467}" destId="{1D4717DA-C108-4850-8050-8767724FB7D6}" srcOrd="1" destOrd="0" presId="urn:microsoft.com/office/officeart/2005/8/layout/hierarchy6"/>
    <dgm:cxn modelId="{918A5391-6887-4418-A3E3-E8E908891F4D}" srcId="{FBEF7CA1-0EC2-488C-9E55-3A6D9C437845}" destId="{D0139DEC-3E97-449F-BA2D-5832EB334B48}" srcOrd="0" destOrd="0" parTransId="{AFDFA4F0-4D76-48C3-BF92-7CC11BAC95C8}" sibTransId="{F20A300B-B12C-46D1-8FC4-FDB4243AB8AA}"/>
    <dgm:cxn modelId="{62C53F4E-AB3E-45B0-85A5-EFA6E7A325CF}" srcId="{CCBA3668-2746-4DC4-B06B-F81B381B775A}" destId="{E5FF78DE-7D53-4DC2-828F-C5EAB6A2B2F6}" srcOrd="3" destOrd="0" parTransId="{D478F011-697A-4E13-BC89-9CF3F6A15008}" sibTransId="{F5B3C8E7-49B6-4AEE-B963-CE8810C161E4}"/>
    <dgm:cxn modelId="{122B02CF-8D01-47C5-A91C-F6CA925DB283}" type="presOf" srcId="{FA8D02BD-5CEB-4CDB-B6DF-F0865EF59155}" destId="{FA700C4E-829C-4945-B906-55C89B3D9F78}" srcOrd="0" destOrd="0" presId="urn:microsoft.com/office/officeart/2005/8/layout/hierarchy6"/>
    <dgm:cxn modelId="{A94AAB8D-8657-403F-A84F-CA0D27B2CC33}" type="presOf" srcId="{CCBA3668-2746-4DC4-B06B-F81B381B775A}" destId="{FAF95378-86A4-4D5D-8EE8-C30770DA53E3}" srcOrd="0" destOrd="0" presId="urn:microsoft.com/office/officeart/2005/8/layout/hierarchy6"/>
    <dgm:cxn modelId="{B3E6C994-3589-4C0D-9CC3-4392780819E3}" srcId="{BAC8C88E-1F21-4306-BF29-1A52247847CD}" destId="{FBEF7CA1-0EC2-488C-9E55-3A6D9C437845}" srcOrd="0" destOrd="0" parTransId="{FA8D02BD-5CEB-4CDB-B6DF-F0865EF59155}" sibTransId="{9BBA8D10-EB2D-4403-8809-D140004EF0F6}"/>
    <dgm:cxn modelId="{4BB306EC-939C-4B93-95C4-6C1078EB9B91}" type="presOf" srcId="{E5FF78DE-7D53-4DC2-828F-C5EAB6A2B2F6}" destId="{21B5375A-DB90-4A22-A812-6F3FB4E2C0D4}" srcOrd="1" destOrd="0" presId="urn:microsoft.com/office/officeart/2005/8/layout/hierarchy6"/>
    <dgm:cxn modelId="{8137A6BF-AEA5-481A-BA62-120574A0F437}" type="presOf" srcId="{BAC8C88E-1F21-4306-BF29-1A52247847CD}" destId="{24FD5E17-5C5D-42A9-8ECC-0552B9AD7B74}" srcOrd="0" destOrd="0" presId="urn:microsoft.com/office/officeart/2005/8/layout/hierarchy6"/>
    <dgm:cxn modelId="{636F51A4-D205-4008-B089-553539D88417}" type="presOf" srcId="{FBEF7CA1-0EC2-488C-9E55-3A6D9C437845}" destId="{34659A8F-AF34-4ED5-AD35-26E1EACA7230}" srcOrd="0" destOrd="0" presId="urn:microsoft.com/office/officeart/2005/8/layout/hierarchy6"/>
    <dgm:cxn modelId="{25657AB9-A7CF-4923-AA8B-52A24C998C8D}" srcId="{CCBA3668-2746-4DC4-B06B-F81B381B775A}" destId="{CB081956-B8ED-455A-B892-1E1EE8AE3467}" srcOrd="1" destOrd="0" parTransId="{FDA7F2DE-54F6-4219-AF0D-53DF957A4437}" sibTransId="{81A7DB4E-4BD8-4442-8F5C-9CFEF2325869}"/>
    <dgm:cxn modelId="{BAD49D63-1995-464B-A6EA-4BB049619F84}" type="presParOf" srcId="{FAF95378-86A4-4D5D-8EE8-C30770DA53E3}" destId="{44EC12FF-6613-4DBA-8913-39EEDA7EA6C9}" srcOrd="0" destOrd="0" presId="urn:microsoft.com/office/officeart/2005/8/layout/hierarchy6"/>
    <dgm:cxn modelId="{F1D9F478-3A6A-4199-B79E-36F13A50723E}" type="presParOf" srcId="{44EC12FF-6613-4DBA-8913-39EEDA7EA6C9}" destId="{BED6E5A5-A883-4F95-BADD-7BADAC18A36C}" srcOrd="0" destOrd="0" presId="urn:microsoft.com/office/officeart/2005/8/layout/hierarchy6"/>
    <dgm:cxn modelId="{45ADC6F5-3177-45DB-BA37-99FFEEF6DF99}" type="presParOf" srcId="{44EC12FF-6613-4DBA-8913-39EEDA7EA6C9}" destId="{3F6C8791-6FE2-444A-9DA0-A40953392023}" srcOrd="1" destOrd="0" presId="urn:microsoft.com/office/officeart/2005/8/layout/hierarchy6"/>
    <dgm:cxn modelId="{4896B119-11A6-42C6-9D7F-81CD5CE86F98}" type="presParOf" srcId="{3F6C8791-6FE2-444A-9DA0-A40953392023}" destId="{9E4B6A7F-923B-42A4-AFF3-4CA4A34AEE38}" srcOrd="0" destOrd="0" presId="urn:microsoft.com/office/officeart/2005/8/layout/hierarchy6"/>
    <dgm:cxn modelId="{5C157B4F-F8B3-4CEB-954E-CD501B942B23}" type="presParOf" srcId="{9E4B6A7F-923B-42A4-AFF3-4CA4A34AEE38}" destId="{C95F65CB-4376-49EF-96F4-60A38C85D732}" srcOrd="0" destOrd="0" presId="urn:microsoft.com/office/officeart/2005/8/layout/hierarchy6"/>
    <dgm:cxn modelId="{B83D6D3E-C8E2-4A25-AFEB-228EDF8EFC14}" type="presParOf" srcId="{9E4B6A7F-923B-42A4-AFF3-4CA4A34AEE38}" destId="{DA7C5361-4C43-4F44-9520-1F9A75347131}" srcOrd="1" destOrd="0" presId="urn:microsoft.com/office/officeart/2005/8/layout/hierarchy6"/>
    <dgm:cxn modelId="{66E69D3D-ADEA-424D-8097-9DB836517DD1}" type="presParOf" srcId="{DA7C5361-4C43-4F44-9520-1F9A75347131}" destId="{0A17243A-F98A-4C74-BAA0-C05603839265}" srcOrd="0" destOrd="0" presId="urn:microsoft.com/office/officeart/2005/8/layout/hierarchy6"/>
    <dgm:cxn modelId="{807C4E84-892F-4164-B1A4-14D03843473D}" type="presParOf" srcId="{DA7C5361-4C43-4F44-9520-1F9A75347131}" destId="{FC186F6A-06E9-4410-AA14-1921487AD328}" srcOrd="1" destOrd="0" presId="urn:microsoft.com/office/officeart/2005/8/layout/hierarchy6"/>
    <dgm:cxn modelId="{8256CDED-D65A-45E1-BF61-EB86424B046C}" type="presParOf" srcId="{FC186F6A-06E9-4410-AA14-1921487AD328}" destId="{24FD5E17-5C5D-42A9-8ECC-0552B9AD7B74}" srcOrd="0" destOrd="0" presId="urn:microsoft.com/office/officeart/2005/8/layout/hierarchy6"/>
    <dgm:cxn modelId="{A598706B-4DF0-454F-92A6-6A0726C53298}" type="presParOf" srcId="{FC186F6A-06E9-4410-AA14-1921487AD328}" destId="{A3933890-E4DF-44CE-A7FD-CE429B13CE10}" srcOrd="1" destOrd="0" presId="urn:microsoft.com/office/officeart/2005/8/layout/hierarchy6"/>
    <dgm:cxn modelId="{1E94B079-F53D-45B8-9706-84A76572FEDE}" type="presParOf" srcId="{A3933890-E4DF-44CE-A7FD-CE429B13CE10}" destId="{FA700C4E-829C-4945-B906-55C89B3D9F78}" srcOrd="0" destOrd="0" presId="urn:microsoft.com/office/officeart/2005/8/layout/hierarchy6"/>
    <dgm:cxn modelId="{56779BA3-5C49-41D8-BF42-2D4444484FE8}" type="presParOf" srcId="{A3933890-E4DF-44CE-A7FD-CE429B13CE10}" destId="{A0597538-912F-49D5-8A8E-A65821EC7BD6}" srcOrd="1" destOrd="0" presId="urn:microsoft.com/office/officeart/2005/8/layout/hierarchy6"/>
    <dgm:cxn modelId="{F7EC6B24-B17E-47D1-B50E-C526B06B075C}" type="presParOf" srcId="{A0597538-912F-49D5-8A8E-A65821EC7BD6}" destId="{34659A8F-AF34-4ED5-AD35-26E1EACA7230}" srcOrd="0" destOrd="0" presId="urn:microsoft.com/office/officeart/2005/8/layout/hierarchy6"/>
    <dgm:cxn modelId="{3AF8FD90-719D-4C3E-B0E9-6EAFC3F95084}" type="presParOf" srcId="{A0597538-912F-49D5-8A8E-A65821EC7BD6}" destId="{50960C12-88F6-47F4-84A2-5C3E478E5336}" srcOrd="1" destOrd="0" presId="urn:microsoft.com/office/officeart/2005/8/layout/hierarchy6"/>
    <dgm:cxn modelId="{28B0D899-A83E-4EFD-BD3C-3A9FDA21D90A}" type="presParOf" srcId="{50960C12-88F6-47F4-84A2-5C3E478E5336}" destId="{1A7F72BF-E2BA-4E0F-A5CC-EDC9E0511661}" srcOrd="0" destOrd="0" presId="urn:microsoft.com/office/officeart/2005/8/layout/hierarchy6"/>
    <dgm:cxn modelId="{0E59E334-30FC-431A-AF26-D3D678450349}" type="presParOf" srcId="{50960C12-88F6-47F4-84A2-5C3E478E5336}" destId="{CD4FFB62-6F6F-430D-9D63-E54CD536F560}" srcOrd="1" destOrd="0" presId="urn:microsoft.com/office/officeart/2005/8/layout/hierarchy6"/>
    <dgm:cxn modelId="{386317C7-7948-4F94-9D2B-9C7FC24F0901}" type="presParOf" srcId="{CD4FFB62-6F6F-430D-9D63-E54CD536F560}" destId="{4306A30D-181E-43B8-AD08-F5B865A61EBD}" srcOrd="0" destOrd="0" presId="urn:microsoft.com/office/officeart/2005/8/layout/hierarchy6"/>
    <dgm:cxn modelId="{DBDC5A44-E4E3-4875-BA85-8AF8603A69EC}" type="presParOf" srcId="{CD4FFB62-6F6F-430D-9D63-E54CD536F560}" destId="{3CC3FF5F-ADC6-4007-9FFE-07B316F3D015}" srcOrd="1" destOrd="0" presId="urn:microsoft.com/office/officeart/2005/8/layout/hierarchy6"/>
    <dgm:cxn modelId="{7BEA3283-1B2E-4328-B9C7-089089BC573A}" type="presParOf" srcId="{FAF95378-86A4-4D5D-8EE8-C30770DA53E3}" destId="{3F95FAD6-1ED9-4B24-BEC9-A71AA9E18C8B}" srcOrd="1" destOrd="0" presId="urn:microsoft.com/office/officeart/2005/8/layout/hierarchy6"/>
    <dgm:cxn modelId="{6846C356-A6D2-4BD8-AFA2-3F9BFB202AA1}" type="presParOf" srcId="{3F95FAD6-1ED9-4B24-BEC9-A71AA9E18C8B}" destId="{BA6609F3-21E4-41FE-B021-C1D05F842675}" srcOrd="0" destOrd="0" presId="urn:microsoft.com/office/officeart/2005/8/layout/hierarchy6"/>
    <dgm:cxn modelId="{062D66CA-5B94-468B-9BE2-B976FF2D91F7}" type="presParOf" srcId="{BA6609F3-21E4-41FE-B021-C1D05F842675}" destId="{7B3C440F-F221-4EB6-9EED-5791AA5B9128}" srcOrd="0" destOrd="0" presId="urn:microsoft.com/office/officeart/2005/8/layout/hierarchy6"/>
    <dgm:cxn modelId="{38FDB3C2-6B7D-4E08-8A49-ECD41E57ED11}" type="presParOf" srcId="{BA6609F3-21E4-41FE-B021-C1D05F842675}" destId="{1D4717DA-C108-4850-8050-8767724FB7D6}" srcOrd="1" destOrd="0" presId="urn:microsoft.com/office/officeart/2005/8/layout/hierarchy6"/>
    <dgm:cxn modelId="{4266E7B7-40E0-4DB3-9B80-3EE907BB20E1}" type="presParOf" srcId="{3F95FAD6-1ED9-4B24-BEC9-A71AA9E18C8B}" destId="{A81AEACD-C4C5-478B-BDC1-FC15B3EE26CD}" srcOrd="1" destOrd="0" presId="urn:microsoft.com/office/officeart/2005/8/layout/hierarchy6"/>
    <dgm:cxn modelId="{9CEF54F4-8BE6-4C9F-B72A-5CA8F50B46F8}" type="presParOf" srcId="{A81AEACD-C4C5-478B-BDC1-FC15B3EE26CD}" destId="{800E3CD3-918B-4E83-9B09-B591E5C3706C}" srcOrd="0" destOrd="0" presId="urn:microsoft.com/office/officeart/2005/8/layout/hierarchy6"/>
    <dgm:cxn modelId="{E42C3F91-A5F4-445B-848C-5079F56934CB}" type="presParOf" srcId="{3F95FAD6-1ED9-4B24-BEC9-A71AA9E18C8B}" destId="{DA201D28-6712-4943-91B4-F897A046975F}" srcOrd="2" destOrd="0" presId="urn:microsoft.com/office/officeart/2005/8/layout/hierarchy6"/>
    <dgm:cxn modelId="{212D65B9-8D1E-46AF-8BC0-26080E4E8D20}" type="presParOf" srcId="{DA201D28-6712-4943-91B4-F897A046975F}" destId="{E3C9D1E7-AE21-44D8-98DC-2FC6D248EBE9}" srcOrd="0" destOrd="0" presId="urn:microsoft.com/office/officeart/2005/8/layout/hierarchy6"/>
    <dgm:cxn modelId="{C1AFF398-E834-4805-B180-D949322A03F3}" type="presParOf" srcId="{DA201D28-6712-4943-91B4-F897A046975F}" destId="{65A69A54-11C6-4F6F-A2AD-280A1CE91A42}" srcOrd="1" destOrd="0" presId="urn:microsoft.com/office/officeart/2005/8/layout/hierarchy6"/>
    <dgm:cxn modelId="{5DA0CEBA-23C8-40C9-8CDC-46CD87895CD3}" type="presParOf" srcId="{3F95FAD6-1ED9-4B24-BEC9-A71AA9E18C8B}" destId="{F163224A-E18E-4951-9260-D4FC4F3B6444}" srcOrd="3" destOrd="0" presId="urn:microsoft.com/office/officeart/2005/8/layout/hierarchy6"/>
    <dgm:cxn modelId="{2BAF3D6B-B17C-4711-A349-52FB23BC7AD3}" type="presParOf" srcId="{F163224A-E18E-4951-9260-D4FC4F3B6444}" destId="{0A052072-046A-4C11-9BE9-B80F7A466179}" srcOrd="0" destOrd="0" presId="urn:microsoft.com/office/officeart/2005/8/layout/hierarchy6"/>
    <dgm:cxn modelId="{D3E0EA66-7A04-4C24-9016-AA2D7C784FF1}" type="presParOf" srcId="{3F95FAD6-1ED9-4B24-BEC9-A71AA9E18C8B}" destId="{DE31B397-F606-4662-AA3A-1630C0F07CA5}" srcOrd="4" destOrd="0" presId="urn:microsoft.com/office/officeart/2005/8/layout/hierarchy6"/>
    <dgm:cxn modelId="{E0E3727B-720A-4306-A277-3FD5292B5A75}" type="presParOf" srcId="{DE31B397-F606-4662-AA3A-1630C0F07CA5}" destId="{B76417BE-0A37-4328-B42A-84C538EF6BA3}" srcOrd="0" destOrd="0" presId="urn:microsoft.com/office/officeart/2005/8/layout/hierarchy6"/>
    <dgm:cxn modelId="{F50DBCFA-D3A0-4A54-B8F3-519A64168897}" type="presParOf" srcId="{DE31B397-F606-4662-AA3A-1630C0F07CA5}" destId="{21B5375A-DB90-4A22-A812-6F3FB4E2C0D4}" srcOrd="1" destOrd="0" presId="urn:microsoft.com/office/officeart/2005/8/layout/hierarchy6"/>
    <dgm:cxn modelId="{6166D171-210A-4221-8783-C3CBB54545FF}" type="presParOf" srcId="{3F95FAD6-1ED9-4B24-BEC9-A71AA9E18C8B}" destId="{30112905-E129-449A-A388-4FB8D9EC4F51}" srcOrd="5" destOrd="0" presId="urn:microsoft.com/office/officeart/2005/8/layout/hierarchy6"/>
    <dgm:cxn modelId="{375E9A69-CE2A-47A4-8C42-24128D238903}" type="presParOf" srcId="{30112905-E129-449A-A388-4FB8D9EC4F51}" destId="{1C605D2F-B944-4211-90A6-E6A002665F10}" srcOrd="0" destOrd="0" presId="urn:microsoft.com/office/officeart/2005/8/layout/hierarchy6"/>
    <dgm:cxn modelId="{E400D0BC-12D3-4EE1-A742-B99AC10FD329}" type="presParOf" srcId="{3F95FAD6-1ED9-4B24-BEC9-A71AA9E18C8B}" destId="{13E4BCC3-61C9-48ED-8114-6BDF86D3A9AC}" srcOrd="6" destOrd="0" presId="urn:microsoft.com/office/officeart/2005/8/layout/hierarchy6"/>
    <dgm:cxn modelId="{606EC196-F3B2-4D56-B9FF-189DCBCE9719}" type="presParOf" srcId="{13E4BCC3-61C9-48ED-8114-6BDF86D3A9AC}" destId="{8839B91C-96C7-406C-BB54-295E49CF8FDA}" srcOrd="0" destOrd="0" presId="urn:microsoft.com/office/officeart/2005/8/layout/hierarchy6"/>
    <dgm:cxn modelId="{D01AC3A1-73BA-432E-AE25-BD13F76A0659}" type="presParOf" srcId="{13E4BCC3-61C9-48ED-8114-6BDF86D3A9AC}" destId="{6B626FDC-90AD-4036-9019-2AAA5893BF05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39B91C-96C7-406C-BB54-295E49CF8FDA}">
      <dsp:nvSpPr>
        <dsp:cNvPr id="0" name=""/>
        <dsp:cNvSpPr/>
      </dsp:nvSpPr>
      <dsp:spPr>
        <a:xfrm>
          <a:off x="447718" y="2522605"/>
          <a:ext cx="4590962" cy="71905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Nivel 1</a:t>
          </a:r>
        </a:p>
      </dsp:txBody>
      <dsp:txXfrm>
        <a:off x="447718" y="2522605"/>
        <a:ext cx="1377288" cy="719057"/>
      </dsp:txXfrm>
    </dsp:sp>
    <dsp:sp modelId="{B76417BE-0A37-4328-B42A-84C538EF6BA3}">
      <dsp:nvSpPr>
        <dsp:cNvPr id="0" name=""/>
        <dsp:cNvSpPr/>
      </dsp:nvSpPr>
      <dsp:spPr>
        <a:xfrm>
          <a:off x="447718" y="1682164"/>
          <a:ext cx="4590962" cy="71905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Nivel 2</a:t>
          </a:r>
        </a:p>
      </dsp:txBody>
      <dsp:txXfrm>
        <a:off x="447718" y="1682164"/>
        <a:ext cx="1377288" cy="719057"/>
      </dsp:txXfrm>
    </dsp:sp>
    <dsp:sp modelId="{E3C9D1E7-AE21-44D8-98DC-2FC6D248EBE9}">
      <dsp:nvSpPr>
        <dsp:cNvPr id="0" name=""/>
        <dsp:cNvSpPr/>
      </dsp:nvSpPr>
      <dsp:spPr>
        <a:xfrm>
          <a:off x="447718" y="841723"/>
          <a:ext cx="4590962" cy="71905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Nivel 3</a:t>
          </a:r>
        </a:p>
      </dsp:txBody>
      <dsp:txXfrm>
        <a:off x="447718" y="841723"/>
        <a:ext cx="1377288" cy="719057"/>
      </dsp:txXfrm>
    </dsp:sp>
    <dsp:sp modelId="{7B3C440F-F221-4EB6-9EED-5791AA5B9128}">
      <dsp:nvSpPr>
        <dsp:cNvPr id="0" name=""/>
        <dsp:cNvSpPr/>
      </dsp:nvSpPr>
      <dsp:spPr>
        <a:xfrm>
          <a:off x="447718" y="1281"/>
          <a:ext cx="4590962" cy="71905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000" kern="1200"/>
            <a:t>Nivel 4</a:t>
          </a:r>
        </a:p>
      </dsp:txBody>
      <dsp:txXfrm>
        <a:off x="447718" y="1281"/>
        <a:ext cx="1377288" cy="719057"/>
      </dsp:txXfrm>
    </dsp:sp>
    <dsp:sp modelId="{C95F65CB-4376-49EF-96F4-60A38C85D732}">
      <dsp:nvSpPr>
        <dsp:cNvPr id="0" name=""/>
        <dsp:cNvSpPr/>
      </dsp:nvSpPr>
      <dsp:spPr>
        <a:xfrm>
          <a:off x="1826359" y="61973"/>
          <a:ext cx="3119151" cy="5510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Agua - Energía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Telecomunicaciónes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Impacto Ambiental - Vías Transporte</a:t>
          </a:r>
        </a:p>
      </dsp:txBody>
      <dsp:txXfrm>
        <a:off x="1842499" y="78113"/>
        <a:ext cx="3086871" cy="518790"/>
      </dsp:txXfrm>
    </dsp:sp>
    <dsp:sp modelId="{0A17243A-F98A-4C74-BAA0-C05603839265}">
      <dsp:nvSpPr>
        <dsp:cNvPr id="0" name=""/>
        <dsp:cNvSpPr/>
      </dsp:nvSpPr>
      <dsp:spPr>
        <a:xfrm>
          <a:off x="3340214" y="613044"/>
          <a:ext cx="91440" cy="242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7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FD5E17-5C5D-42A9-8ECC-0552B9AD7B74}">
      <dsp:nvSpPr>
        <dsp:cNvPr id="0" name=""/>
        <dsp:cNvSpPr/>
      </dsp:nvSpPr>
      <dsp:spPr>
        <a:xfrm>
          <a:off x="1852696" y="855812"/>
          <a:ext cx="3066476" cy="606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Universidades Sindicatos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Centros Tecnológicos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Gremios</a:t>
          </a:r>
        </a:p>
      </dsp:txBody>
      <dsp:txXfrm>
        <a:off x="1870472" y="873588"/>
        <a:ext cx="3030924" cy="571367"/>
      </dsp:txXfrm>
    </dsp:sp>
    <dsp:sp modelId="{FA700C4E-829C-4945-B906-55C89B3D9F78}">
      <dsp:nvSpPr>
        <dsp:cNvPr id="0" name=""/>
        <dsp:cNvSpPr/>
      </dsp:nvSpPr>
      <dsp:spPr>
        <a:xfrm>
          <a:off x="3340214" y="1462731"/>
          <a:ext cx="91440" cy="242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7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59A8F-AF34-4ED5-AD35-26E1EACA7230}">
      <dsp:nvSpPr>
        <dsp:cNvPr id="0" name=""/>
        <dsp:cNvSpPr/>
      </dsp:nvSpPr>
      <dsp:spPr>
        <a:xfrm>
          <a:off x="1900769" y="1705499"/>
          <a:ext cx="2970331" cy="606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Intermediarios Financieros - Transporte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Entretenimiento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Subcontratación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I&amp;D</a:t>
          </a:r>
        </a:p>
      </dsp:txBody>
      <dsp:txXfrm>
        <a:off x="1918545" y="1723275"/>
        <a:ext cx="2934779" cy="571367"/>
      </dsp:txXfrm>
    </dsp:sp>
    <dsp:sp modelId="{1A7F72BF-E2BA-4E0F-A5CC-EDC9E0511661}">
      <dsp:nvSpPr>
        <dsp:cNvPr id="0" name=""/>
        <dsp:cNvSpPr/>
      </dsp:nvSpPr>
      <dsp:spPr>
        <a:xfrm>
          <a:off x="3340214" y="2312419"/>
          <a:ext cx="91440" cy="242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7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6A30D-181E-43B8-AD08-F5B865A61EBD}">
      <dsp:nvSpPr>
        <dsp:cNvPr id="0" name=""/>
        <dsp:cNvSpPr/>
      </dsp:nvSpPr>
      <dsp:spPr>
        <a:xfrm>
          <a:off x="1868814" y="2555187"/>
          <a:ext cx="3034240" cy="606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Proveedores Marquinaria Equipos Insumos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Empresas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Comercializadores</a:t>
          </a:r>
        </a:p>
      </dsp:txBody>
      <dsp:txXfrm>
        <a:off x="1886590" y="2572963"/>
        <a:ext cx="2998688" cy="5713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676B-1520-43EC-A0A4-06A6FFA5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8</Pages>
  <Words>2219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EDIPIGA</dc:creator>
  <cp:keywords/>
  <dc:description/>
  <cp:lastModifiedBy>EDIPIGA</cp:lastModifiedBy>
  <cp:revision>21</cp:revision>
  <dcterms:created xsi:type="dcterms:W3CDTF">2016-02-27T13:49:00Z</dcterms:created>
  <dcterms:modified xsi:type="dcterms:W3CDTF">2016-02-28T16:13:00Z</dcterms:modified>
</cp:coreProperties>
</file>