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D51" w:rsidRPr="00731783" w:rsidRDefault="00475D51" w:rsidP="00475D51">
      <w:pPr>
        <w:jc w:val="center"/>
        <w:rPr>
          <w:rFonts w:asciiTheme="minorHAnsi" w:hAnsiTheme="minorHAnsi"/>
          <w:b/>
          <w:bCs/>
          <w:sz w:val="24"/>
          <w:szCs w:val="24"/>
        </w:rPr>
      </w:pPr>
      <w:r w:rsidRPr="00731783">
        <w:rPr>
          <w:rFonts w:asciiTheme="minorHAnsi" w:hAnsiTheme="minorHAnsi"/>
          <w:b/>
          <w:bCs/>
          <w:sz w:val="24"/>
          <w:szCs w:val="24"/>
        </w:rPr>
        <w:t>Tasa de reemplazo en Latinoamérica</w:t>
      </w:r>
    </w:p>
    <w:p w:rsidR="00475D51" w:rsidRPr="00731783" w:rsidRDefault="00475D51" w:rsidP="00475D51">
      <w:pPr>
        <w:jc w:val="center"/>
        <w:rPr>
          <w:rFonts w:asciiTheme="minorHAnsi" w:hAnsiTheme="minorHAnsi"/>
          <w:b/>
          <w:bCs/>
          <w:sz w:val="24"/>
          <w:szCs w:val="24"/>
        </w:rPr>
      </w:pPr>
      <w:r w:rsidRPr="00731783">
        <w:rPr>
          <w:rFonts w:asciiTheme="minorHAnsi" w:hAnsiTheme="minorHAnsi"/>
          <w:b/>
          <w:bCs/>
          <w:sz w:val="24"/>
          <w:szCs w:val="24"/>
        </w:rPr>
        <w:t>Políticas de Inversiones como factor diferenciador</w:t>
      </w:r>
    </w:p>
    <w:p w:rsidR="00475D51" w:rsidRPr="00731783" w:rsidRDefault="00475D51" w:rsidP="00475D51">
      <w:pPr>
        <w:jc w:val="center"/>
        <w:rPr>
          <w:rFonts w:asciiTheme="minorHAnsi" w:hAnsiTheme="minorHAnsi"/>
          <w:b/>
          <w:bCs/>
          <w:sz w:val="24"/>
          <w:szCs w:val="24"/>
        </w:rPr>
      </w:pPr>
    </w:p>
    <w:p w:rsidR="007C36C1" w:rsidRPr="00731783" w:rsidRDefault="00475D51" w:rsidP="00475D51">
      <w:pPr>
        <w:jc w:val="right"/>
        <w:rPr>
          <w:rFonts w:asciiTheme="minorHAnsi" w:hAnsiTheme="minorHAnsi"/>
          <w:sz w:val="24"/>
          <w:szCs w:val="24"/>
        </w:rPr>
      </w:pPr>
      <w:r w:rsidRPr="00731783">
        <w:rPr>
          <w:rFonts w:asciiTheme="minorHAnsi" w:hAnsiTheme="minorHAnsi"/>
          <w:sz w:val="24"/>
          <w:szCs w:val="24"/>
        </w:rPr>
        <w:t xml:space="preserve">Por Andrés R. Sáenz Mc </w:t>
      </w:r>
      <w:proofErr w:type="spellStart"/>
      <w:r w:rsidRPr="00731783">
        <w:rPr>
          <w:rFonts w:asciiTheme="minorHAnsi" w:hAnsiTheme="minorHAnsi"/>
          <w:sz w:val="24"/>
          <w:szCs w:val="24"/>
        </w:rPr>
        <w:t>Manus</w:t>
      </w:r>
      <w:proofErr w:type="spellEnd"/>
    </w:p>
    <w:p w:rsidR="00475D51" w:rsidRPr="00731783" w:rsidRDefault="00475D51">
      <w:pPr>
        <w:rPr>
          <w:rFonts w:asciiTheme="minorHAnsi" w:hAnsiTheme="minorHAnsi"/>
          <w:sz w:val="24"/>
          <w:szCs w:val="24"/>
        </w:rPr>
      </w:pPr>
    </w:p>
    <w:p w:rsidR="00475D51" w:rsidRPr="00731783" w:rsidRDefault="00475D51">
      <w:pPr>
        <w:rPr>
          <w:rFonts w:asciiTheme="minorHAnsi" w:hAnsiTheme="minorHAnsi"/>
          <w:b/>
          <w:sz w:val="24"/>
          <w:szCs w:val="24"/>
        </w:rPr>
      </w:pPr>
    </w:p>
    <w:p w:rsidR="00475D51" w:rsidRPr="00731783" w:rsidRDefault="00475D51" w:rsidP="008B26FF">
      <w:pPr>
        <w:pStyle w:val="Prrafodelista"/>
        <w:numPr>
          <w:ilvl w:val="0"/>
          <w:numId w:val="22"/>
        </w:numPr>
        <w:jc w:val="both"/>
        <w:rPr>
          <w:rFonts w:asciiTheme="minorHAnsi" w:hAnsiTheme="minorHAnsi"/>
          <w:b/>
          <w:sz w:val="24"/>
          <w:szCs w:val="24"/>
        </w:rPr>
      </w:pPr>
      <w:r w:rsidRPr="00731783">
        <w:rPr>
          <w:rFonts w:asciiTheme="minorHAnsi" w:hAnsiTheme="minorHAnsi"/>
          <w:b/>
          <w:sz w:val="24"/>
          <w:szCs w:val="24"/>
        </w:rPr>
        <w:t>Introducción</w:t>
      </w:r>
    </w:p>
    <w:p w:rsidR="00C61B15" w:rsidRPr="00731783" w:rsidRDefault="00C61B15" w:rsidP="008B26FF">
      <w:pPr>
        <w:pStyle w:val="Prrafodelista"/>
        <w:jc w:val="both"/>
        <w:rPr>
          <w:rFonts w:asciiTheme="minorHAnsi" w:hAnsiTheme="minorHAnsi"/>
          <w:sz w:val="24"/>
          <w:szCs w:val="24"/>
        </w:rPr>
      </w:pPr>
    </w:p>
    <w:p w:rsidR="006F3FC7" w:rsidRPr="00731783" w:rsidRDefault="006F3FC7" w:rsidP="008B26FF">
      <w:pPr>
        <w:jc w:val="both"/>
        <w:rPr>
          <w:rFonts w:asciiTheme="minorHAnsi" w:hAnsiTheme="minorHAnsi"/>
          <w:sz w:val="24"/>
          <w:szCs w:val="24"/>
        </w:rPr>
      </w:pPr>
      <w:r w:rsidRPr="00731783">
        <w:rPr>
          <w:rFonts w:asciiTheme="minorHAnsi" w:hAnsiTheme="minorHAnsi"/>
          <w:sz w:val="24"/>
          <w:szCs w:val="24"/>
        </w:rPr>
        <w:t xml:space="preserve">La gran mayoría de las personas deberán enfrentar en su </w:t>
      </w:r>
      <w:r w:rsidR="005D7250">
        <w:rPr>
          <w:rFonts w:asciiTheme="minorHAnsi" w:hAnsiTheme="minorHAnsi"/>
          <w:sz w:val="24"/>
          <w:szCs w:val="24"/>
        </w:rPr>
        <w:t xml:space="preserve">existencia </w:t>
      </w:r>
      <w:r w:rsidRPr="00731783">
        <w:rPr>
          <w:rFonts w:asciiTheme="minorHAnsi" w:hAnsiTheme="minorHAnsi"/>
          <w:sz w:val="24"/>
          <w:szCs w:val="24"/>
        </w:rPr>
        <w:t xml:space="preserve">el fin de la vida laboral, esto que puede ser una buena noticia o un premio esperado, debería ser recibido con alegría, lleno de planes de </w:t>
      </w:r>
      <w:r w:rsidR="00165074">
        <w:rPr>
          <w:rFonts w:asciiTheme="minorHAnsi" w:hAnsiTheme="minorHAnsi"/>
          <w:sz w:val="24"/>
          <w:szCs w:val="24"/>
        </w:rPr>
        <w:t>qué</w:t>
      </w:r>
      <w:r w:rsidR="00165074" w:rsidRPr="00731783">
        <w:rPr>
          <w:rFonts w:asciiTheme="minorHAnsi" w:hAnsiTheme="minorHAnsi"/>
          <w:sz w:val="24"/>
          <w:szCs w:val="24"/>
        </w:rPr>
        <w:t xml:space="preserve"> </w:t>
      </w:r>
      <w:r w:rsidRPr="00731783">
        <w:rPr>
          <w:rFonts w:asciiTheme="minorHAnsi" w:hAnsiTheme="minorHAnsi"/>
          <w:sz w:val="24"/>
          <w:szCs w:val="24"/>
        </w:rPr>
        <w:t>haremos con nuestro tiempo libre, pero normalmente esto no es así</w:t>
      </w:r>
      <w:r w:rsidR="00165074">
        <w:rPr>
          <w:rFonts w:asciiTheme="minorHAnsi" w:hAnsiTheme="minorHAnsi"/>
          <w:sz w:val="24"/>
          <w:szCs w:val="24"/>
        </w:rPr>
        <w:t>,</w:t>
      </w:r>
      <w:r w:rsidR="00165074" w:rsidRPr="00731783">
        <w:rPr>
          <w:rFonts w:asciiTheme="minorHAnsi" w:hAnsiTheme="minorHAnsi"/>
          <w:sz w:val="24"/>
          <w:szCs w:val="24"/>
        </w:rPr>
        <w:t xml:space="preserve"> </w:t>
      </w:r>
      <w:r w:rsidRPr="00731783">
        <w:rPr>
          <w:rFonts w:asciiTheme="minorHAnsi" w:hAnsiTheme="minorHAnsi"/>
          <w:sz w:val="24"/>
          <w:szCs w:val="24"/>
        </w:rPr>
        <w:t xml:space="preserve">se convierte en un problema complejo de resolver y nos encontramos con personas mayores </w:t>
      </w:r>
      <w:r w:rsidR="00412759">
        <w:rPr>
          <w:rFonts w:asciiTheme="minorHAnsi" w:hAnsiTheme="minorHAnsi"/>
          <w:sz w:val="24"/>
          <w:szCs w:val="24"/>
        </w:rPr>
        <w:t xml:space="preserve">que </w:t>
      </w:r>
      <w:r w:rsidRPr="00731783">
        <w:rPr>
          <w:rFonts w:asciiTheme="minorHAnsi" w:hAnsiTheme="minorHAnsi"/>
          <w:sz w:val="24"/>
          <w:szCs w:val="24"/>
        </w:rPr>
        <w:t xml:space="preserve">tratan de seguir generando ingresos para cubrir sus necesidades, pero </w:t>
      </w:r>
      <w:r w:rsidR="00412759">
        <w:rPr>
          <w:rFonts w:asciiTheme="minorHAnsi" w:hAnsiTheme="minorHAnsi"/>
          <w:sz w:val="24"/>
          <w:szCs w:val="24"/>
        </w:rPr>
        <w:t>¿</w:t>
      </w:r>
      <w:r w:rsidRPr="00731783">
        <w:rPr>
          <w:rFonts w:asciiTheme="minorHAnsi" w:hAnsiTheme="minorHAnsi"/>
          <w:sz w:val="24"/>
          <w:szCs w:val="24"/>
        </w:rPr>
        <w:t>por</w:t>
      </w:r>
      <w:r w:rsidR="00165074">
        <w:rPr>
          <w:rFonts w:asciiTheme="minorHAnsi" w:hAnsiTheme="minorHAnsi"/>
          <w:sz w:val="24"/>
          <w:szCs w:val="24"/>
        </w:rPr>
        <w:t xml:space="preserve"> </w:t>
      </w:r>
      <w:r w:rsidRPr="00731783">
        <w:rPr>
          <w:rFonts w:asciiTheme="minorHAnsi" w:hAnsiTheme="minorHAnsi"/>
          <w:sz w:val="24"/>
          <w:szCs w:val="24"/>
        </w:rPr>
        <w:t>qué llegamos a eso si han trabajado toda una vida para en algún momento disfrutar de un justo retiro</w:t>
      </w:r>
      <w:r w:rsidR="00412759">
        <w:rPr>
          <w:rFonts w:asciiTheme="minorHAnsi" w:hAnsiTheme="minorHAnsi"/>
          <w:sz w:val="24"/>
          <w:szCs w:val="24"/>
        </w:rPr>
        <w:t>?</w:t>
      </w:r>
      <w:r w:rsidRPr="00731783">
        <w:rPr>
          <w:rFonts w:asciiTheme="minorHAnsi" w:hAnsiTheme="minorHAnsi"/>
          <w:sz w:val="24"/>
          <w:szCs w:val="24"/>
        </w:rPr>
        <w:t xml:space="preserve">, </w:t>
      </w:r>
      <w:r w:rsidR="00412759">
        <w:rPr>
          <w:rFonts w:asciiTheme="minorHAnsi" w:hAnsiTheme="minorHAnsi"/>
          <w:sz w:val="24"/>
          <w:szCs w:val="24"/>
        </w:rPr>
        <w:t>¿qué pasó</w:t>
      </w:r>
      <w:r w:rsidRPr="00731783">
        <w:rPr>
          <w:rFonts w:asciiTheme="minorHAnsi" w:hAnsiTheme="minorHAnsi"/>
          <w:sz w:val="24"/>
          <w:szCs w:val="24"/>
        </w:rPr>
        <w:t xml:space="preserve"> con sus ahorros</w:t>
      </w:r>
      <w:r w:rsidR="00412759">
        <w:rPr>
          <w:rFonts w:asciiTheme="minorHAnsi" w:hAnsiTheme="minorHAnsi"/>
          <w:sz w:val="24"/>
          <w:szCs w:val="24"/>
        </w:rPr>
        <w:t>?</w:t>
      </w:r>
      <w:r w:rsidRPr="00731783">
        <w:rPr>
          <w:rFonts w:asciiTheme="minorHAnsi" w:hAnsiTheme="minorHAnsi"/>
          <w:sz w:val="24"/>
          <w:szCs w:val="24"/>
        </w:rPr>
        <w:t xml:space="preserve">, </w:t>
      </w:r>
      <w:r w:rsidR="00412759">
        <w:rPr>
          <w:rFonts w:asciiTheme="minorHAnsi" w:hAnsiTheme="minorHAnsi"/>
          <w:sz w:val="24"/>
          <w:szCs w:val="24"/>
        </w:rPr>
        <w:t>¿</w:t>
      </w:r>
      <w:r w:rsidRPr="00731783">
        <w:rPr>
          <w:rFonts w:asciiTheme="minorHAnsi" w:hAnsiTheme="minorHAnsi"/>
          <w:sz w:val="24"/>
          <w:szCs w:val="24"/>
        </w:rPr>
        <w:t>por</w:t>
      </w:r>
      <w:r w:rsidR="00165074">
        <w:rPr>
          <w:rFonts w:asciiTheme="minorHAnsi" w:hAnsiTheme="minorHAnsi"/>
          <w:sz w:val="24"/>
          <w:szCs w:val="24"/>
        </w:rPr>
        <w:t xml:space="preserve"> </w:t>
      </w:r>
      <w:r w:rsidRPr="00731783">
        <w:rPr>
          <w:rFonts w:asciiTheme="minorHAnsi" w:hAnsiTheme="minorHAnsi"/>
          <w:sz w:val="24"/>
          <w:szCs w:val="24"/>
        </w:rPr>
        <w:t>qué no alcanzan</w:t>
      </w:r>
      <w:r w:rsidR="00412759">
        <w:rPr>
          <w:rFonts w:asciiTheme="minorHAnsi" w:hAnsiTheme="minorHAnsi"/>
          <w:sz w:val="24"/>
          <w:szCs w:val="24"/>
        </w:rPr>
        <w:t>?</w:t>
      </w:r>
      <w:r w:rsidRPr="00731783">
        <w:rPr>
          <w:rFonts w:asciiTheme="minorHAnsi" w:hAnsiTheme="minorHAnsi"/>
          <w:sz w:val="24"/>
          <w:szCs w:val="24"/>
        </w:rPr>
        <w:t xml:space="preserve">, </w:t>
      </w:r>
      <w:r w:rsidR="00412759">
        <w:rPr>
          <w:rFonts w:asciiTheme="minorHAnsi" w:hAnsiTheme="minorHAnsi"/>
          <w:sz w:val="24"/>
          <w:szCs w:val="24"/>
        </w:rPr>
        <w:t>¿qué</w:t>
      </w:r>
      <w:r w:rsidRPr="00731783">
        <w:rPr>
          <w:rFonts w:asciiTheme="minorHAnsi" w:hAnsiTheme="minorHAnsi"/>
          <w:sz w:val="24"/>
          <w:szCs w:val="24"/>
        </w:rPr>
        <w:t xml:space="preserve"> hace el Estado para que </w:t>
      </w:r>
      <w:r w:rsidR="006C1B1E">
        <w:rPr>
          <w:rFonts w:asciiTheme="minorHAnsi" w:hAnsiTheme="minorHAnsi"/>
          <w:sz w:val="24"/>
          <w:szCs w:val="24"/>
        </w:rPr>
        <w:t>e</w:t>
      </w:r>
      <w:r w:rsidR="00165074">
        <w:rPr>
          <w:rFonts w:asciiTheme="minorHAnsi" w:hAnsiTheme="minorHAnsi"/>
          <w:sz w:val="24"/>
          <w:szCs w:val="24"/>
        </w:rPr>
        <w:t>sto</w:t>
      </w:r>
      <w:r w:rsidR="00165074" w:rsidRPr="00731783">
        <w:rPr>
          <w:rFonts w:asciiTheme="minorHAnsi" w:hAnsiTheme="minorHAnsi"/>
          <w:sz w:val="24"/>
          <w:szCs w:val="24"/>
        </w:rPr>
        <w:t xml:space="preserve"> </w:t>
      </w:r>
      <w:r w:rsidRPr="00731783">
        <w:rPr>
          <w:rFonts w:asciiTheme="minorHAnsi" w:hAnsiTheme="minorHAnsi"/>
          <w:sz w:val="24"/>
          <w:szCs w:val="24"/>
        </w:rPr>
        <w:t>no ocurra</w:t>
      </w:r>
      <w:r w:rsidR="00412759">
        <w:rPr>
          <w:rFonts w:asciiTheme="minorHAnsi" w:hAnsiTheme="minorHAnsi"/>
          <w:sz w:val="24"/>
          <w:szCs w:val="24"/>
        </w:rPr>
        <w:t>?</w:t>
      </w:r>
      <w:r w:rsidRPr="00731783">
        <w:rPr>
          <w:rFonts w:asciiTheme="minorHAnsi" w:hAnsiTheme="minorHAnsi"/>
          <w:sz w:val="24"/>
          <w:szCs w:val="24"/>
        </w:rPr>
        <w:t>.</w:t>
      </w:r>
    </w:p>
    <w:p w:rsidR="006F3FC7" w:rsidRPr="00731783" w:rsidRDefault="006F3FC7" w:rsidP="008B26FF">
      <w:pPr>
        <w:pStyle w:val="Prrafodelista"/>
        <w:jc w:val="both"/>
        <w:rPr>
          <w:rFonts w:asciiTheme="minorHAnsi" w:hAnsiTheme="minorHAnsi"/>
          <w:sz w:val="24"/>
          <w:szCs w:val="24"/>
        </w:rPr>
      </w:pPr>
    </w:p>
    <w:p w:rsidR="006F3FC7" w:rsidRPr="00731783" w:rsidRDefault="006F3FC7" w:rsidP="008B26FF">
      <w:pPr>
        <w:jc w:val="both"/>
        <w:rPr>
          <w:rFonts w:asciiTheme="minorHAnsi" w:hAnsiTheme="minorHAnsi"/>
          <w:sz w:val="24"/>
          <w:szCs w:val="24"/>
        </w:rPr>
      </w:pPr>
      <w:r w:rsidRPr="00731783">
        <w:rPr>
          <w:rFonts w:asciiTheme="minorHAnsi" w:hAnsiTheme="minorHAnsi"/>
          <w:sz w:val="24"/>
          <w:szCs w:val="24"/>
        </w:rPr>
        <w:t xml:space="preserve">En Latinoamérica existen los sistemas de capitalización individual creados en Chile </w:t>
      </w:r>
      <w:r w:rsidR="00165074">
        <w:rPr>
          <w:rFonts w:asciiTheme="minorHAnsi" w:hAnsiTheme="minorHAnsi"/>
          <w:sz w:val="24"/>
          <w:szCs w:val="24"/>
        </w:rPr>
        <w:t>durante</w:t>
      </w:r>
      <w:r w:rsidR="00165074" w:rsidRPr="00731783">
        <w:rPr>
          <w:rFonts w:asciiTheme="minorHAnsi" w:hAnsiTheme="minorHAnsi"/>
          <w:sz w:val="24"/>
          <w:szCs w:val="24"/>
        </w:rPr>
        <w:t xml:space="preserve"> </w:t>
      </w:r>
      <w:r w:rsidRPr="00731783">
        <w:rPr>
          <w:rFonts w:asciiTheme="minorHAnsi" w:hAnsiTheme="minorHAnsi"/>
          <w:sz w:val="24"/>
          <w:szCs w:val="24"/>
        </w:rPr>
        <w:t xml:space="preserve">la década de los 80’s como respuesta a los problemas de financiamiento de los sistemas de reparto de pensiones que tenían quebrados a los sistemas y países, </w:t>
      </w:r>
      <w:r w:rsidR="00165074">
        <w:rPr>
          <w:rFonts w:asciiTheme="minorHAnsi" w:hAnsiTheme="minorHAnsi"/>
          <w:sz w:val="24"/>
          <w:szCs w:val="24"/>
        </w:rPr>
        <w:t>de forma que en lugar de ser el</w:t>
      </w:r>
      <w:r w:rsidRPr="00731783">
        <w:rPr>
          <w:rFonts w:asciiTheme="minorHAnsi" w:hAnsiTheme="minorHAnsi"/>
          <w:sz w:val="24"/>
          <w:szCs w:val="24"/>
        </w:rPr>
        <w:t xml:space="preserve"> Estado</w:t>
      </w:r>
      <w:r w:rsidR="00165074">
        <w:rPr>
          <w:rFonts w:asciiTheme="minorHAnsi" w:hAnsiTheme="minorHAnsi"/>
          <w:sz w:val="24"/>
          <w:szCs w:val="24"/>
        </w:rPr>
        <w:t xml:space="preserve"> quien deba</w:t>
      </w:r>
      <w:r w:rsidRPr="00731783">
        <w:rPr>
          <w:rFonts w:asciiTheme="minorHAnsi" w:hAnsiTheme="minorHAnsi"/>
          <w:sz w:val="24"/>
          <w:szCs w:val="24"/>
        </w:rPr>
        <w:t xml:space="preserve"> otorgar y ser responsable de las pensiones de las personas, </w:t>
      </w:r>
      <w:r w:rsidR="00165074">
        <w:rPr>
          <w:rFonts w:asciiTheme="minorHAnsi" w:hAnsiTheme="minorHAnsi"/>
          <w:sz w:val="24"/>
          <w:szCs w:val="24"/>
        </w:rPr>
        <w:t xml:space="preserve"> cada persona sea responsable de su jubilación</w:t>
      </w:r>
      <w:r w:rsidRPr="00731783">
        <w:rPr>
          <w:rFonts w:asciiTheme="minorHAnsi" w:hAnsiTheme="minorHAnsi"/>
          <w:sz w:val="24"/>
          <w:szCs w:val="24"/>
        </w:rPr>
        <w:t>.</w:t>
      </w:r>
    </w:p>
    <w:p w:rsidR="006F3FC7" w:rsidRPr="00731783" w:rsidRDefault="006F3FC7" w:rsidP="008B26FF">
      <w:pPr>
        <w:pStyle w:val="Prrafodelista"/>
        <w:jc w:val="both"/>
        <w:rPr>
          <w:rFonts w:asciiTheme="minorHAnsi" w:hAnsiTheme="minorHAnsi"/>
          <w:sz w:val="24"/>
          <w:szCs w:val="24"/>
        </w:rPr>
      </w:pPr>
    </w:p>
    <w:p w:rsidR="006F3FC7" w:rsidRDefault="006F3FC7" w:rsidP="008B26FF">
      <w:pPr>
        <w:jc w:val="both"/>
        <w:rPr>
          <w:rFonts w:asciiTheme="minorHAnsi" w:hAnsiTheme="minorHAnsi"/>
          <w:sz w:val="24"/>
          <w:szCs w:val="24"/>
        </w:rPr>
      </w:pPr>
      <w:r w:rsidRPr="00731783">
        <w:rPr>
          <w:rFonts w:asciiTheme="minorHAnsi" w:hAnsiTheme="minorHAnsi"/>
          <w:sz w:val="24"/>
          <w:szCs w:val="24"/>
        </w:rPr>
        <w:t xml:space="preserve">El objetivo es llevar al lector a conocer los factores que influyen en la pensión de un trabajador, conocer en forma resumida como surge el sistema de pensiones en Latinoamérica para posteriormente analizar en forma detallada la principal variable en </w:t>
      </w:r>
      <w:r w:rsidR="00C61B15" w:rsidRPr="00731783">
        <w:rPr>
          <w:rFonts w:asciiTheme="minorHAnsi" w:hAnsiTheme="minorHAnsi"/>
          <w:sz w:val="24"/>
          <w:szCs w:val="24"/>
        </w:rPr>
        <w:t>la determinación del monto de una pensión, la rentabilidad obtenida por los ahorros</w:t>
      </w:r>
      <w:r w:rsidR="00F233FF">
        <w:rPr>
          <w:rFonts w:asciiTheme="minorHAnsi" w:hAnsiTheme="minorHAnsi"/>
          <w:sz w:val="24"/>
          <w:szCs w:val="24"/>
        </w:rPr>
        <w:t>.</w:t>
      </w:r>
    </w:p>
    <w:p w:rsidR="00412759" w:rsidRDefault="00412759" w:rsidP="008B26FF">
      <w:pPr>
        <w:jc w:val="both"/>
        <w:rPr>
          <w:rFonts w:asciiTheme="minorHAnsi" w:hAnsiTheme="minorHAnsi"/>
          <w:sz w:val="24"/>
          <w:szCs w:val="24"/>
        </w:rPr>
      </w:pPr>
    </w:p>
    <w:p w:rsidR="00412759" w:rsidRPr="00731783" w:rsidRDefault="00412759" w:rsidP="008B26FF">
      <w:pPr>
        <w:jc w:val="both"/>
        <w:rPr>
          <w:rFonts w:asciiTheme="minorHAnsi" w:hAnsiTheme="minorHAnsi"/>
          <w:sz w:val="24"/>
          <w:szCs w:val="24"/>
        </w:rPr>
      </w:pPr>
      <w:r>
        <w:rPr>
          <w:rFonts w:asciiTheme="minorHAnsi" w:hAnsiTheme="minorHAnsi"/>
          <w:sz w:val="24"/>
          <w:szCs w:val="24"/>
        </w:rPr>
        <w:t>El estudio analizará los sistemas de pensiones de Chile, Perú, Colombia y México</w:t>
      </w:r>
      <w:r w:rsidR="00C17B33">
        <w:rPr>
          <w:rFonts w:asciiTheme="minorHAnsi" w:hAnsiTheme="minorHAnsi"/>
          <w:sz w:val="24"/>
          <w:szCs w:val="24"/>
        </w:rPr>
        <w:t>,</w:t>
      </w:r>
      <w:r>
        <w:rPr>
          <w:rFonts w:asciiTheme="minorHAnsi" w:hAnsiTheme="minorHAnsi"/>
          <w:sz w:val="24"/>
          <w:szCs w:val="24"/>
        </w:rPr>
        <w:t xml:space="preserve"> y buscará ver si las políticas de inversión definidas por cada país permiten conseguir una Tasa de Reemplazo adecuada, si ayudan a conseguir mejores retornos o son solamente limitantes a la rentabilidad y culpables de que las jubilaciones sean consideradas insuficientes</w:t>
      </w:r>
      <w:r w:rsidR="00F233FF">
        <w:rPr>
          <w:rFonts w:asciiTheme="minorHAnsi" w:hAnsiTheme="minorHAnsi"/>
          <w:sz w:val="24"/>
          <w:szCs w:val="24"/>
        </w:rPr>
        <w:t>.</w:t>
      </w:r>
    </w:p>
    <w:p w:rsidR="006F3FC7" w:rsidRPr="00731783" w:rsidRDefault="006F3FC7" w:rsidP="008B26FF">
      <w:pPr>
        <w:pStyle w:val="Prrafodelista"/>
        <w:jc w:val="both"/>
        <w:rPr>
          <w:rFonts w:asciiTheme="minorHAnsi" w:hAnsiTheme="minorHAnsi"/>
          <w:sz w:val="24"/>
          <w:szCs w:val="24"/>
        </w:rPr>
      </w:pPr>
    </w:p>
    <w:p w:rsidR="006F3FC7" w:rsidRPr="00731783" w:rsidRDefault="006F3FC7" w:rsidP="008B26FF">
      <w:pPr>
        <w:pStyle w:val="Prrafodelista"/>
        <w:jc w:val="both"/>
        <w:rPr>
          <w:rFonts w:asciiTheme="minorHAnsi" w:hAnsiTheme="minorHAnsi"/>
          <w:sz w:val="24"/>
          <w:szCs w:val="24"/>
        </w:rPr>
      </w:pPr>
    </w:p>
    <w:p w:rsidR="000D493C" w:rsidRDefault="000D493C" w:rsidP="008B26FF">
      <w:pPr>
        <w:pStyle w:val="Prrafodelista"/>
        <w:numPr>
          <w:ilvl w:val="0"/>
          <w:numId w:val="22"/>
        </w:numPr>
        <w:jc w:val="both"/>
        <w:rPr>
          <w:rFonts w:asciiTheme="minorHAnsi" w:hAnsiTheme="minorHAnsi"/>
          <w:b/>
          <w:sz w:val="24"/>
          <w:szCs w:val="24"/>
        </w:rPr>
      </w:pPr>
      <w:r>
        <w:rPr>
          <w:rFonts w:asciiTheme="minorHAnsi" w:hAnsiTheme="minorHAnsi"/>
          <w:b/>
          <w:sz w:val="24"/>
          <w:szCs w:val="24"/>
        </w:rPr>
        <w:t>Un poco de historia</w:t>
      </w:r>
    </w:p>
    <w:p w:rsidR="000D493C" w:rsidRPr="000D493C" w:rsidRDefault="000D493C" w:rsidP="000D493C">
      <w:pPr>
        <w:jc w:val="both"/>
        <w:rPr>
          <w:rFonts w:asciiTheme="minorHAnsi" w:hAnsiTheme="minorHAnsi"/>
          <w:b/>
          <w:sz w:val="24"/>
          <w:szCs w:val="24"/>
        </w:rPr>
      </w:pPr>
    </w:p>
    <w:p w:rsidR="000D493C" w:rsidRDefault="000D493C" w:rsidP="000D493C">
      <w:pPr>
        <w:autoSpaceDE w:val="0"/>
        <w:autoSpaceDN w:val="0"/>
        <w:adjustRightInd w:val="0"/>
        <w:jc w:val="both"/>
        <w:rPr>
          <w:rFonts w:asciiTheme="minorHAnsi" w:hAnsiTheme="minorHAnsi"/>
          <w:color w:val="000000"/>
          <w:sz w:val="24"/>
          <w:szCs w:val="24"/>
          <w:lang w:eastAsia="en-US"/>
        </w:rPr>
      </w:pPr>
      <w:r w:rsidRPr="000D493C">
        <w:rPr>
          <w:rFonts w:asciiTheme="minorHAnsi" w:hAnsiTheme="minorHAnsi"/>
          <w:color w:val="000000"/>
          <w:sz w:val="24"/>
          <w:szCs w:val="24"/>
          <w:lang w:eastAsia="en-US"/>
        </w:rPr>
        <w:t>La historia comienza en Chile,</w:t>
      </w:r>
      <w:r w:rsidR="00C17B33">
        <w:rPr>
          <w:rFonts w:asciiTheme="minorHAnsi" w:hAnsiTheme="minorHAnsi"/>
          <w:color w:val="000000"/>
          <w:sz w:val="24"/>
          <w:szCs w:val="24"/>
          <w:lang w:eastAsia="en-US"/>
        </w:rPr>
        <w:t xml:space="preserve"> donde</w:t>
      </w:r>
      <w:r w:rsidRPr="000D493C">
        <w:rPr>
          <w:rFonts w:asciiTheme="minorHAnsi" w:hAnsiTheme="minorHAnsi"/>
          <w:color w:val="000000"/>
          <w:sz w:val="24"/>
          <w:szCs w:val="24"/>
          <w:lang w:eastAsia="en-US"/>
        </w:rPr>
        <w:t xml:space="preserve"> instituciones denominadas Cajas atendían a grupos específicos de trabajadores según su ocupación</w:t>
      </w:r>
      <w:r w:rsidR="00C17B33">
        <w:rPr>
          <w:rFonts w:asciiTheme="minorHAnsi" w:hAnsiTheme="minorHAnsi"/>
          <w:color w:val="000000"/>
          <w:sz w:val="24"/>
          <w:szCs w:val="24"/>
          <w:lang w:eastAsia="en-US"/>
        </w:rPr>
        <w:t xml:space="preserve"> y</w:t>
      </w:r>
      <w:r w:rsidR="00C17B33" w:rsidRPr="000D493C">
        <w:rPr>
          <w:rFonts w:asciiTheme="minorHAnsi" w:hAnsiTheme="minorHAnsi"/>
          <w:color w:val="000000"/>
          <w:sz w:val="24"/>
          <w:szCs w:val="24"/>
          <w:lang w:eastAsia="en-US"/>
        </w:rPr>
        <w:t xml:space="preserve"> </w:t>
      </w:r>
      <w:r w:rsidRPr="000D493C">
        <w:rPr>
          <w:rFonts w:asciiTheme="minorHAnsi" w:hAnsiTheme="minorHAnsi"/>
          <w:color w:val="000000"/>
          <w:sz w:val="24"/>
          <w:szCs w:val="24"/>
          <w:lang w:eastAsia="en-US"/>
        </w:rPr>
        <w:t>lugar de desempeño, así por ejemplo: la Caja del Seguro Obrero, que más tarde sería el Servicio de Seguro Social (SSS)</w:t>
      </w:r>
      <w:r w:rsidR="00C17B33">
        <w:rPr>
          <w:rFonts w:asciiTheme="minorHAnsi" w:hAnsiTheme="minorHAnsi"/>
          <w:color w:val="000000"/>
          <w:sz w:val="24"/>
          <w:szCs w:val="24"/>
          <w:lang w:eastAsia="en-US"/>
        </w:rPr>
        <w:t>,</w:t>
      </w:r>
      <w:r w:rsidRPr="000D493C">
        <w:rPr>
          <w:rFonts w:asciiTheme="minorHAnsi" w:hAnsiTheme="minorHAnsi"/>
          <w:color w:val="000000"/>
          <w:sz w:val="24"/>
          <w:szCs w:val="24"/>
          <w:lang w:eastAsia="en-US"/>
        </w:rPr>
        <w:t xml:space="preserve"> atendía a los trabajadores manuales</w:t>
      </w:r>
      <w:r w:rsidR="00C17B33">
        <w:rPr>
          <w:rFonts w:asciiTheme="minorHAnsi" w:hAnsiTheme="minorHAnsi"/>
          <w:color w:val="000000"/>
          <w:sz w:val="24"/>
          <w:szCs w:val="24"/>
          <w:lang w:eastAsia="en-US"/>
        </w:rPr>
        <w:t xml:space="preserve"> y</w:t>
      </w:r>
      <w:r w:rsidR="00C17B33" w:rsidRPr="000D493C">
        <w:rPr>
          <w:rFonts w:asciiTheme="minorHAnsi" w:hAnsiTheme="minorHAnsi"/>
          <w:color w:val="000000"/>
          <w:sz w:val="24"/>
          <w:szCs w:val="24"/>
          <w:lang w:eastAsia="en-US"/>
        </w:rPr>
        <w:t xml:space="preserve"> </w:t>
      </w:r>
      <w:r w:rsidRPr="000D493C">
        <w:rPr>
          <w:rFonts w:asciiTheme="minorHAnsi" w:hAnsiTheme="minorHAnsi"/>
          <w:color w:val="000000"/>
          <w:sz w:val="24"/>
          <w:szCs w:val="24"/>
          <w:lang w:eastAsia="en-US"/>
        </w:rPr>
        <w:t xml:space="preserve">la Caja Nacional de Empleados Públicos (CANAEMPU) </w:t>
      </w:r>
      <w:r w:rsidR="00C17B33">
        <w:rPr>
          <w:rFonts w:asciiTheme="minorHAnsi" w:hAnsiTheme="minorHAnsi"/>
          <w:color w:val="000000"/>
          <w:sz w:val="24"/>
          <w:szCs w:val="24"/>
          <w:lang w:eastAsia="en-US"/>
        </w:rPr>
        <w:t xml:space="preserve"> tenía por clientes a</w:t>
      </w:r>
      <w:r w:rsidRPr="000D493C">
        <w:rPr>
          <w:rFonts w:asciiTheme="minorHAnsi" w:hAnsiTheme="minorHAnsi"/>
          <w:color w:val="000000"/>
          <w:sz w:val="24"/>
          <w:szCs w:val="24"/>
          <w:lang w:eastAsia="en-US"/>
        </w:rPr>
        <w:t xml:space="preserve"> em</w:t>
      </w:r>
      <w:r>
        <w:rPr>
          <w:rFonts w:asciiTheme="minorHAnsi" w:hAnsiTheme="minorHAnsi"/>
          <w:color w:val="000000"/>
          <w:sz w:val="24"/>
          <w:szCs w:val="24"/>
          <w:lang w:eastAsia="en-US"/>
        </w:rPr>
        <w:t>pleados públicos y periodistas.</w:t>
      </w:r>
    </w:p>
    <w:p w:rsidR="000D493C" w:rsidRPr="000D493C" w:rsidRDefault="000D493C" w:rsidP="000D493C">
      <w:pPr>
        <w:autoSpaceDE w:val="0"/>
        <w:autoSpaceDN w:val="0"/>
        <w:adjustRightInd w:val="0"/>
        <w:jc w:val="both"/>
        <w:rPr>
          <w:rFonts w:asciiTheme="minorHAnsi" w:hAnsiTheme="minorHAnsi"/>
          <w:color w:val="000000"/>
          <w:sz w:val="24"/>
          <w:szCs w:val="24"/>
          <w:lang w:eastAsia="en-US"/>
        </w:rPr>
      </w:pPr>
    </w:p>
    <w:p w:rsidR="000D493C" w:rsidRDefault="00C17B33" w:rsidP="000D493C">
      <w:pPr>
        <w:autoSpaceDE w:val="0"/>
        <w:autoSpaceDN w:val="0"/>
        <w:adjustRightInd w:val="0"/>
        <w:jc w:val="both"/>
        <w:rPr>
          <w:rFonts w:asciiTheme="minorHAnsi" w:hAnsiTheme="minorHAnsi"/>
          <w:color w:val="000000"/>
          <w:sz w:val="24"/>
          <w:szCs w:val="24"/>
          <w:lang w:eastAsia="en-US"/>
        </w:rPr>
      </w:pPr>
      <w:r>
        <w:rPr>
          <w:rFonts w:asciiTheme="minorHAnsi" w:hAnsiTheme="minorHAnsi"/>
          <w:color w:val="000000"/>
          <w:sz w:val="24"/>
          <w:szCs w:val="24"/>
          <w:lang w:eastAsia="en-US"/>
        </w:rPr>
        <w:lastRenderedPageBreak/>
        <w:t xml:space="preserve">Con las cotizaciones que se realizaban </w:t>
      </w:r>
      <w:r w:rsidR="005D7250">
        <w:rPr>
          <w:rFonts w:asciiTheme="minorHAnsi" w:hAnsiTheme="minorHAnsi"/>
          <w:color w:val="000000"/>
          <w:sz w:val="24"/>
          <w:szCs w:val="24"/>
          <w:lang w:eastAsia="en-US"/>
        </w:rPr>
        <w:t>s</w:t>
      </w:r>
      <w:r w:rsidR="000D493C" w:rsidRPr="000D493C">
        <w:rPr>
          <w:rFonts w:asciiTheme="minorHAnsi" w:hAnsiTheme="minorHAnsi"/>
          <w:color w:val="000000"/>
          <w:sz w:val="24"/>
          <w:szCs w:val="24"/>
          <w:lang w:eastAsia="en-US"/>
        </w:rPr>
        <w:t>e llegaron a crear 35 cajas entre los años 1924 y 1932,</w:t>
      </w:r>
      <w:r>
        <w:rPr>
          <w:rFonts w:asciiTheme="minorHAnsi" w:hAnsiTheme="minorHAnsi"/>
          <w:color w:val="000000"/>
          <w:sz w:val="24"/>
          <w:szCs w:val="24"/>
          <w:lang w:eastAsia="en-US"/>
        </w:rPr>
        <w:t xml:space="preserve"> teniendo como resultado</w:t>
      </w:r>
      <w:r w:rsidR="000D493C" w:rsidRPr="000D493C">
        <w:rPr>
          <w:rFonts w:asciiTheme="minorHAnsi" w:hAnsiTheme="minorHAnsi"/>
          <w:color w:val="000000"/>
          <w:sz w:val="24"/>
          <w:szCs w:val="24"/>
          <w:lang w:eastAsia="en-US"/>
        </w:rPr>
        <w:t xml:space="preserve"> un ahorro para la jubilación y otros beneficios, tales como, atención médica</w:t>
      </w:r>
      <w:r>
        <w:rPr>
          <w:rFonts w:asciiTheme="minorHAnsi" w:hAnsiTheme="minorHAnsi"/>
          <w:color w:val="000000"/>
          <w:sz w:val="24"/>
          <w:szCs w:val="24"/>
          <w:lang w:eastAsia="en-US"/>
        </w:rPr>
        <w:t xml:space="preserve"> y algún otro beneficio</w:t>
      </w:r>
      <w:r w:rsidR="000D493C" w:rsidRPr="000D493C">
        <w:rPr>
          <w:rFonts w:asciiTheme="minorHAnsi" w:hAnsiTheme="minorHAnsi"/>
          <w:color w:val="000000"/>
          <w:sz w:val="24"/>
          <w:szCs w:val="24"/>
          <w:lang w:eastAsia="en-US"/>
        </w:rPr>
        <w:t>. Cada una de estas instituciones ofrecía beneficios distintos a sus afiliados, los que variaban según cobertura, monto de la cotización, pensión esper</w:t>
      </w:r>
      <w:r w:rsidR="000D493C">
        <w:rPr>
          <w:rFonts w:asciiTheme="minorHAnsi" w:hAnsiTheme="minorHAnsi"/>
          <w:color w:val="000000"/>
          <w:sz w:val="24"/>
          <w:szCs w:val="24"/>
          <w:lang w:eastAsia="en-US"/>
        </w:rPr>
        <w:t xml:space="preserve">ada al momento de jubilar, </w:t>
      </w:r>
      <w:r>
        <w:rPr>
          <w:rFonts w:asciiTheme="minorHAnsi" w:hAnsiTheme="minorHAnsi"/>
          <w:color w:val="000000"/>
          <w:sz w:val="24"/>
          <w:szCs w:val="24"/>
          <w:lang w:eastAsia="en-US"/>
        </w:rPr>
        <w:t xml:space="preserve"> entre otros</w:t>
      </w:r>
      <w:r w:rsidR="000D493C">
        <w:rPr>
          <w:rFonts w:asciiTheme="minorHAnsi" w:hAnsiTheme="minorHAnsi"/>
          <w:color w:val="000000"/>
          <w:sz w:val="24"/>
          <w:szCs w:val="24"/>
          <w:lang w:eastAsia="en-US"/>
        </w:rPr>
        <w:t>.</w:t>
      </w:r>
    </w:p>
    <w:p w:rsidR="000D493C" w:rsidRPr="000D493C" w:rsidRDefault="000D493C" w:rsidP="000D493C">
      <w:pPr>
        <w:autoSpaceDE w:val="0"/>
        <w:autoSpaceDN w:val="0"/>
        <w:adjustRightInd w:val="0"/>
        <w:jc w:val="both"/>
        <w:rPr>
          <w:rFonts w:asciiTheme="minorHAnsi" w:hAnsiTheme="minorHAnsi"/>
          <w:color w:val="000000"/>
          <w:sz w:val="24"/>
          <w:szCs w:val="24"/>
          <w:lang w:eastAsia="en-US"/>
        </w:rPr>
      </w:pPr>
    </w:p>
    <w:p w:rsidR="000D493C" w:rsidRDefault="000D493C" w:rsidP="000D493C">
      <w:pPr>
        <w:autoSpaceDE w:val="0"/>
        <w:autoSpaceDN w:val="0"/>
        <w:adjustRightInd w:val="0"/>
        <w:jc w:val="both"/>
        <w:rPr>
          <w:rFonts w:asciiTheme="minorHAnsi" w:hAnsiTheme="minorHAnsi"/>
          <w:color w:val="000000"/>
          <w:sz w:val="24"/>
          <w:szCs w:val="24"/>
          <w:lang w:eastAsia="en-US"/>
        </w:rPr>
      </w:pPr>
      <w:r w:rsidRPr="000D493C">
        <w:rPr>
          <w:rFonts w:asciiTheme="minorHAnsi" w:hAnsiTheme="minorHAnsi"/>
          <w:color w:val="000000"/>
          <w:sz w:val="24"/>
          <w:szCs w:val="24"/>
          <w:lang w:eastAsia="en-US"/>
        </w:rPr>
        <w:t>A medida que transcurre el tiempo existe menos relación entre lo que se cotiza y el monto de la pensión a recibir, esto hace que un régimen de capitalización parcial (individual para el ahorro para pensiones y de reparto para otros beneficios)</w:t>
      </w:r>
      <w:r w:rsidR="00C17B33">
        <w:rPr>
          <w:rFonts w:asciiTheme="minorHAnsi" w:hAnsiTheme="minorHAnsi"/>
          <w:color w:val="000000"/>
          <w:sz w:val="24"/>
          <w:szCs w:val="24"/>
          <w:lang w:eastAsia="en-US"/>
        </w:rPr>
        <w:t xml:space="preserve"> quizás poner el paréntesis como nota al pi</w:t>
      </w:r>
      <w:r w:rsidR="00C11283">
        <w:rPr>
          <w:rFonts w:asciiTheme="minorHAnsi" w:hAnsiTheme="minorHAnsi"/>
          <w:color w:val="000000"/>
          <w:sz w:val="24"/>
          <w:szCs w:val="24"/>
          <w:lang w:eastAsia="en-US"/>
        </w:rPr>
        <w:t>e de página</w:t>
      </w:r>
      <w:r w:rsidRPr="000D493C">
        <w:rPr>
          <w:rFonts w:asciiTheme="minorHAnsi" w:hAnsiTheme="minorHAnsi"/>
          <w:color w:val="000000"/>
          <w:sz w:val="24"/>
          <w:szCs w:val="24"/>
          <w:lang w:eastAsia="en-US"/>
        </w:rPr>
        <w:t xml:space="preserve"> se termine convirtiendo en un régimen de reparto, </w:t>
      </w:r>
      <w:r w:rsidR="006C1B1E">
        <w:rPr>
          <w:rFonts w:asciiTheme="minorHAnsi" w:hAnsiTheme="minorHAnsi"/>
          <w:color w:val="000000"/>
          <w:sz w:val="24"/>
          <w:szCs w:val="24"/>
          <w:lang w:eastAsia="en-US"/>
        </w:rPr>
        <w:t>lo que</w:t>
      </w:r>
      <w:r w:rsidR="006C1B1E" w:rsidRPr="000D493C">
        <w:rPr>
          <w:rFonts w:asciiTheme="minorHAnsi" w:hAnsiTheme="minorHAnsi"/>
          <w:color w:val="000000"/>
          <w:sz w:val="24"/>
          <w:szCs w:val="24"/>
          <w:lang w:eastAsia="en-US"/>
        </w:rPr>
        <w:t xml:space="preserve"> </w:t>
      </w:r>
      <w:r w:rsidRPr="000D493C">
        <w:rPr>
          <w:rFonts w:asciiTheme="minorHAnsi" w:hAnsiTheme="minorHAnsi"/>
          <w:color w:val="000000"/>
          <w:sz w:val="24"/>
          <w:szCs w:val="24"/>
          <w:lang w:eastAsia="en-US"/>
        </w:rPr>
        <w:t>significa que, de el ahorro reunido entre todos los cotizantes se obtienen los recu</w:t>
      </w:r>
      <w:r>
        <w:rPr>
          <w:rFonts w:asciiTheme="minorHAnsi" w:hAnsiTheme="minorHAnsi"/>
          <w:color w:val="000000"/>
          <w:sz w:val="24"/>
          <w:szCs w:val="24"/>
          <w:lang w:eastAsia="en-US"/>
        </w:rPr>
        <w:t>rsos para el pago de pensiones. Esto es el inicio del fin, algo que muchos países han tenido que enfrentar, ya que cuando existe una pirámide poblacional con una base importante donde los jóvenes financian la jubilación de los mayores puede funcionar, pero el aumento de las expectativas de vida y la disminución de la tasa de natalidad</w:t>
      </w:r>
      <w:r w:rsidR="006C1B1E">
        <w:rPr>
          <w:rFonts w:asciiTheme="minorHAnsi" w:hAnsiTheme="minorHAnsi"/>
          <w:color w:val="000000"/>
          <w:sz w:val="24"/>
          <w:szCs w:val="24"/>
          <w:lang w:eastAsia="en-US"/>
        </w:rPr>
        <w:t>,</w:t>
      </w:r>
      <w:r>
        <w:rPr>
          <w:rFonts w:asciiTheme="minorHAnsi" w:hAnsiTheme="minorHAnsi"/>
          <w:color w:val="000000"/>
          <w:sz w:val="24"/>
          <w:szCs w:val="24"/>
          <w:lang w:eastAsia="en-US"/>
        </w:rPr>
        <w:t xml:space="preserve"> producto del desarrollo</w:t>
      </w:r>
      <w:r w:rsidR="006C1B1E">
        <w:rPr>
          <w:rFonts w:asciiTheme="minorHAnsi" w:hAnsiTheme="minorHAnsi"/>
          <w:color w:val="000000"/>
          <w:sz w:val="24"/>
          <w:szCs w:val="24"/>
          <w:lang w:eastAsia="en-US"/>
        </w:rPr>
        <w:t>,</w:t>
      </w:r>
      <w:r>
        <w:rPr>
          <w:rFonts w:asciiTheme="minorHAnsi" w:hAnsiTheme="minorHAnsi"/>
          <w:color w:val="000000"/>
          <w:sz w:val="24"/>
          <w:szCs w:val="24"/>
          <w:lang w:eastAsia="en-US"/>
        </w:rPr>
        <w:t xml:space="preserve"> hace que los países tengan cada vez más personas de la tercera edad y que el ahorro de los jóvenes o personas en edad laboral no sea suficiente para cubrir las pensiones produciendo importantes déficit que deben ser soportados por los gobiernos</w:t>
      </w:r>
      <w:r w:rsidR="00F233FF">
        <w:rPr>
          <w:rFonts w:asciiTheme="minorHAnsi" w:hAnsiTheme="minorHAnsi"/>
          <w:color w:val="000000"/>
          <w:sz w:val="24"/>
          <w:szCs w:val="24"/>
          <w:lang w:eastAsia="en-US"/>
        </w:rPr>
        <w:t>.</w:t>
      </w:r>
    </w:p>
    <w:p w:rsidR="000D493C" w:rsidRPr="000D493C" w:rsidRDefault="000D493C" w:rsidP="000D493C">
      <w:pPr>
        <w:autoSpaceDE w:val="0"/>
        <w:autoSpaceDN w:val="0"/>
        <w:adjustRightInd w:val="0"/>
        <w:jc w:val="both"/>
        <w:rPr>
          <w:rFonts w:asciiTheme="minorHAnsi" w:hAnsiTheme="minorHAnsi"/>
          <w:color w:val="000000"/>
          <w:sz w:val="24"/>
          <w:szCs w:val="24"/>
          <w:lang w:eastAsia="en-US"/>
        </w:rPr>
      </w:pPr>
    </w:p>
    <w:p w:rsidR="000D493C" w:rsidRDefault="000D493C" w:rsidP="000D493C">
      <w:pPr>
        <w:autoSpaceDE w:val="0"/>
        <w:autoSpaceDN w:val="0"/>
        <w:adjustRightInd w:val="0"/>
        <w:jc w:val="both"/>
        <w:rPr>
          <w:rFonts w:asciiTheme="minorHAnsi" w:hAnsiTheme="minorHAnsi"/>
          <w:color w:val="000000"/>
          <w:sz w:val="24"/>
          <w:szCs w:val="24"/>
          <w:lang w:eastAsia="en-US"/>
        </w:rPr>
      </w:pPr>
      <w:r w:rsidRPr="000D493C">
        <w:rPr>
          <w:rFonts w:asciiTheme="minorHAnsi" w:hAnsiTheme="minorHAnsi"/>
          <w:color w:val="000000"/>
          <w:sz w:val="24"/>
          <w:szCs w:val="24"/>
          <w:lang w:eastAsia="en-US"/>
        </w:rPr>
        <w:t>La mayor cobertura de este sistema previsional se alcanza en 1970 con un 85% de la fuerza de trabajo, pero esta cifra no significa una mayor inyección de recursos en el sistema</w:t>
      </w:r>
      <w:r w:rsidR="005D7250">
        <w:rPr>
          <w:rFonts w:asciiTheme="minorHAnsi" w:hAnsiTheme="minorHAnsi"/>
          <w:color w:val="000000"/>
          <w:sz w:val="24"/>
          <w:szCs w:val="24"/>
          <w:lang w:eastAsia="en-US"/>
        </w:rPr>
        <w:t>,</w:t>
      </w:r>
      <w:r w:rsidRPr="000D493C">
        <w:rPr>
          <w:rFonts w:asciiTheme="minorHAnsi" w:hAnsiTheme="minorHAnsi"/>
          <w:color w:val="000000"/>
          <w:sz w:val="24"/>
          <w:szCs w:val="24"/>
          <w:lang w:eastAsia="en-US"/>
        </w:rPr>
        <w:t xml:space="preserve"> de hecho, aumentan los beneficios asociados a las cotizaciones, generando un gasto significativo al Estado en materia de Previsión Social, llegando al 21,4% del Ingreso Nacional en 1971. </w:t>
      </w:r>
    </w:p>
    <w:p w:rsidR="000D493C" w:rsidRPr="000D493C" w:rsidRDefault="000D493C" w:rsidP="000D493C">
      <w:pPr>
        <w:autoSpaceDE w:val="0"/>
        <w:autoSpaceDN w:val="0"/>
        <w:adjustRightInd w:val="0"/>
        <w:jc w:val="both"/>
        <w:rPr>
          <w:rFonts w:asciiTheme="minorHAnsi" w:hAnsiTheme="minorHAnsi"/>
          <w:color w:val="000000"/>
          <w:sz w:val="24"/>
          <w:szCs w:val="24"/>
          <w:lang w:eastAsia="en-US"/>
        </w:rPr>
      </w:pPr>
    </w:p>
    <w:p w:rsidR="000D493C" w:rsidRDefault="000D493C" w:rsidP="000D493C">
      <w:pPr>
        <w:autoSpaceDE w:val="0"/>
        <w:autoSpaceDN w:val="0"/>
        <w:adjustRightInd w:val="0"/>
        <w:jc w:val="both"/>
        <w:rPr>
          <w:rFonts w:asciiTheme="minorHAnsi" w:hAnsiTheme="minorHAnsi"/>
          <w:color w:val="000000"/>
          <w:sz w:val="24"/>
          <w:szCs w:val="24"/>
          <w:lang w:eastAsia="en-US"/>
        </w:rPr>
      </w:pPr>
      <w:r w:rsidRPr="000D493C">
        <w:rPr>
          <w:rFonts w:asciiTheme="minorHAnsi" w:hAnsiTheme="minorHAnsi"/>
          <w:color w:val="000000"/>
          <w:sz w:val="24"/>
          <w:szCs w:val="24"/>
          <w:lang w:eastAsia="en-US"/>
        </w:rPr>
        <w:t xml:space="preserve">Adicionalmente, las cajas debieron aumentar la cotización del afiliado, </w:t>
      </w:r>
      <w:r w:rsidR="006C1B1E">
        <w:rPr>
          <w:rFonts w:asciiTheme="minorHAnsi" w:hAnsiTheme="minorHAnsi"/>
          <w:color w:val="000000"/>
          <w:sz w:val="24"/>
          <w:szCs w:val="24"/>
          <w:lang w:eastAsia="en-US"/>
        </w:rPr>
        <w:t xml:space="preserve"> tomando como ejemplo a EMPART </w:t>
      </w:r>
      <w:r w:rsidRPr="000D493C">
        <w:rPr>
          <w:rFonts w:asciiTheme="minorHAnsi" w:hAnsiTheme="minorHAnsi"/>
          <w:color w:val="000000"/>
          <w:sz w:val="24"/>
          <w:szCs w:val="24"/>
          <w:lang w:eastAsia="en-US"/>
        </w:rPr>
        <w:t xml:space="preserve"> que inicia su funcionamiento con un 10% del ingreso im</w:t>
      </w:r>
      <w:r>
        <w:rPr>
          <w:rFonts w:asciiTheme="minorHAnsi" w:hAnsiTheme="minorHAnsi"/>
          <w:color w:val="000000"/>
          <w:sz w:val="24"/>
          <w:szCs w:val="24"/>
          <w:lang w:eastAsia="en-US"/>
        </w:rPr>
        <w:t>ponible, llega al 64,7% en 1974</w:t>
      </w:r>
      <w:r w:rsidRPr="000D493C">
        <w:rPr>
          <w:rFonts w:asciiTheme="minorHAnsi" w:hAnsiTheme="minorHAnsi"/>
          <w:color w:val="000000"/>
          <w:sz w:val="24"/>
          <w:szCs w:val="24"/>
          <w:lang w:eastAsia="en-US"/>
        </w:rPr>
        <w:t xml:space="preserve">. </w:t>
      </w:r>
    </w:p>
    <w:p w:rsidR="000D493C" w:rsidRPr="000D493C" w:rsidRDefault="000D493C" w:rsidP="000D493C">
      <w:pPr>
        <w:autoSpaceDE w:val="0"/>
        <w:autoSpaceDN w:val="0"/>
        <w:adjustRightInd w:val="0"/>
        <w:jc w:val="both"/>
        <w:rPr>
          <w:rFonts w:asciiTheme="minorHAnsi" w:hAnsiTheme="minorHAnsi"/>
          <w:color w:val="000000"/>
          <w:sz w:val="24"/>
          <w:szCs w:val="24"/>
          <w:lang w:eastAsia="en-US"/>
        </w:rPr>
      </w:pPr>
    </w:p>
    <w:p w:rsidR="000D493C" w:rsidRDefault="000D493C" w:rsidP="000D493C">
      <w:pPr>
        <w:autoSpaceDE w:val="0"/>
        <w:autoSpaceDN w:val="0"/>
        <w:adjustRightInd w:val="0"/>
        <w:jc w:val="both"/>
        <w:rPr>
          <w:rFonts w:asciiTheme="minorHAnsi" w:hAnsiTheme="minorHAnsi"/>
          <w:color w:val="000000"/>
          <w:sz w:val="24"/>
          <w:szCs w:val="24"/>
          <w:lang w:eastAsia="en-US"/>
        </w:rPr>
      </w:pPr>
      <w:r w:rsidRPr="000D493C">
        <w:rPr>
          <w:rFonts w:asciiTheme="minorHAnsi" w:hAnsiTheme="minorHAnsi"/>
          <w:color w:val="000000"/>
          <w:sz w:val="24"/>
          <w:szCs w:val="24"/>
          <w:lang w:eastAsia="en-US"/>
        </w:rPr>
        <w:t xml:space="preserve">Este sistema previsional, también llamado “Antiguo” tenía como objetivo lograr una redistribución del ingreso, por eso en el período de 1974 a 1980 se hicieron reformas y ajustes para igualar los beneficios entre los empleados y los obreros, siendo el hito más importante el Decreto Ley N° 2.448, que uniforma los mecanismos de </w:t>
      </w:r>
      <w:proofErr w:type="spellStart"/>
      <w:r w:rsidRPr="000D493C">
        <w:rPr>
          <w:rFonts w:asciiTheme="minorHAnsi" w:hAnsiTheme="minorHAnsi"/>
          <w:color w:val="000000"/>
          <w:sz w:val="24"/>
          <w:szCs w:val="24"/>
          <w:lang w:eastAsia="en-US"/>
        </w:rPr>
        <w:t>reajustabilidad</w:t>
      </w:r>
      <w:proofErr w:type="spellEnd"/>
      <w:r w:rsidRPr="000D493C">
        <w:rPr>
          <w:rFonts w:asciiTheme="minorHAnsi" w:hAnsiTheme="minorHAnsi"/>
          <w:color w:val="000000"/>
          <w:sz w:val="24"/>
          <w:szCs w:val="24"/>
          <w:lang w:eastAsia="en-US"/>
        </w:rPr>
        <w:t xml:space="preserve"> de pensiones y los requisitos de jubilación por vejez, con esto se reduce drásticamente el número de regímenes previsionales existentes que habían alcanza</w:t>
      </w:r>
      <w:r>
        <w:rPr>
          <w:rFonts w:asciiTheme="minorHAnsi" w:hAnsiTheme="minorHAnsi"/>
          <w:color w:val="000000"/>
          <w:sz w:val="24"/>
          <w:szCs w:val="24"/>
          <w:lang w:eastAsia="en-US"/>
        </w:rPr>
        <w:t>do un número cercano a los 200.</w:t>
      </w:r>
    </w:p>
    <w:p w:rsidR="000D493C" w:rsidRPr="000D493C" w:rsidRDefault="000D493C" w:rsidP="000D493C">
      <w:pPr>
        <w:autoSpaceDE w:val="0"/>
        <w:autoSpaceDN w:val="0"/>
        <w:adjustRightInd w:val="0"/>
        <w:jc w:val="both"/>
        <w:rPr>
          <w:rFonts w:asciiTheme="minorHAnsi" w:hAnsiTheme="minorHAnsi"/>
          <w:color w:val="000000"/>
          <w:sz w:val="24"/>
          <w:szCs w:val="24"/>
          <w:lang w:eastAsia="en-US"/>
        </w:rPr>
      </w:pPr>
    </w:p>
    <w:p w:rsidR="000D493C" w:rsidRPr="000D493C" w:rsidRDefault="000D493C" w:rsidP="000D493C">
      <w:pPr>
        <w:pStyle w:val="Default"/>
        <w:jc w:val="both"/>
        <w:rPr>
          <w:rFonts w:asciiTheme="minorHAnsi" w:hAnsiTheme="minorHAnsi" w:cs="Times New Roman"/>
        </w:rPr>
      </w:pPr>
      <w:r w:rsidRPr="000D493C">
        <w:rPr>
          <w:rFonts w:asciiTheme="minorHAnsi" w:hAnsiTheme="minorHAnsi"/>
        </w:rPr>
        <w:t xml:space="preserve">El aumento de apoyo financiero del Estado a las Cajas, la decreciente afiliación a ellas y un importante número de críticos al sistema, facilitaron la instalación de un sistema de </w:t>
      </w:r>
      <w:r w:rsidRPr="000D493C">
        <w:rPr>
          <w:rFonts w:asciiTheme="minorHAnsi" w:hAnsiTheme="minorHAnsi" w:cs="Times New Roman"/>
        </w:rPr>
        <w:t>Ahorro</w:t>
      </w:r>
      <w:r w:rsidR="00990923">
        <w:rPr>
          <w:rFonts w:asciiTheme="minorHAnsi" w:hAnsiTheme="minorHAnsi" w:cs="Times New Roman"/>
        </w:rPr>
        <w:t xml:space="preserve"> o </w:t>
      </w:r>
      <w:r w:rsidRPr="000D493C">
        <w:rPr>
          <w:rFonts w:asciiTheme="minorHAnsi" w:hAnsiTheme="minorHAnsi" w:cs="Times New Roman"/>
        </w:rPr>
        <w:t xml:space="preserve">Capitalización individual, con escasa participación del Estado y la creación de instituciones que se dedicaran exclusivamente a la administración de fondos de pensiones. </w:t>
      </w:r>
    </w:p>
    <w:p w:rsidR="000D493C" w:rsidRDefault="000D493C" w:rsidP="000D493C">
      <w:pPr>
        <w:jc w:val="both"/>
        <w:rPr>
          <w:rFonts w:asciiTheme="minorHAnsi" w:hAnsiTheme="minorHAnsi"/>
          <w:color w:val="000000"/>
          <w:sz w:val="24"/>
          <w:szCs w:val="24"/>
          <w:lang w:eastAsia="en-US"/>
        </w:rPr>
      </w:pPr>
      <w:r w:rsidRPr="000D493C">
        <w:rPr>
          <w:rFonts w:asciiTheme="minorHAnsi" w:hAnsiTheme="minorHAnsi"/>
          <w:color w:val="000000"/>
          <w:sz w:val="24"/>
          <w:szCs w:val="24"/>
          <w:lang w:eastAsia="en-US"/>
        </w:rPr>
        <w:lastRenderedPageBreak/>
        <w:t xml:space="preserve">Con el Decreto Ley N° 3.500 de 1981, nace el actual sistema previsional, las cajas dejan de recibir nuevos afiliados y todos quienes ingresen al mercado laboral desde </w:t>
      </w:r>
      <w:r w:rsidR="00990923">
        <w:rPr>
          <w:rFonts w:asciiTheme="minorHAnsi" w:hAnsiTheme="minorHAnsi"/>
          <w:color w:val="000000"/>
          <w:sz w:val="24"/>
          <w:szCs w:val="24"/>
          <w:lang w:eastAsia="en-US"/>
        </w:rPr>
        <w:t xml:space="preserve">el </w:t>
      </w:r>
      <w:r w:rsidRPr="000D493C">
        <w:rPr>
          <w:rFonts w:asciiTheme="minorHAnsi" w:hAnsiTheme="minorHAnsi"/>
          <w:color w:val="000000"/>
          <w:sz w:val="24"/>
          <w:szCs w:val="24"/>
          <w:lang w:eastAsia="en-US"/>
        </w:rPr>
        <w:t>01 de enero de 1983 sólo podrán afiliarse a las AFP.</w:t>
      </w:r>
    </w:p>
    <w:p w:rsidR="000D493C" w:rsidRDefault="000D493C" w:rsidP="000D493C">
      <w:pPr>
        <w:jc w:val="both"/>
        <w:rPr>
          <w:rFonts w:asciiTheme="minorHAnsi" w:hAnsiTheme="minorHAnsi"/>
          <w:color w:val="000000"/>
          <w:sz w:val="24"/>
          <w:szCs w:val="24"/>
          <w:lang w:eastAsia="en-US"/>
        </w:rPr>
      </w:pPr>
    </w:p>
    <w:p w:rsidR="00DC7821" w:rsidRDefault="00DC7821" w:rsidP="000D493C">
      <w:pPr>
        <w:jc w:val="both"/>
        <w:rPr>
          <w:rFonts w:asciiTheme="minorHAnsi" w:hAnsiTheme="minorHAnsi"/>
          <w:color w:val="000000"/>
          <w:sz w:val="24"/>
          <w:szCs w:val="24"/>
          <w:lang w:eastAsia="en-US"/>
        </w:rPr>
      </w:pPr>
      <w:r>
        <w:rPr>
          <w:rFonts w:asciiTheme="minorHAnsi" w:hAnsiTheme="minorHAnsi"/>
          <w:color w:val="000000"/>
          <w:sz w:val="24"/>
          <w:szCs w:val="24"/>
          <w:lang w:eastAsia="en-US"/>
        </w:rPr>
        <w:t>La realidad de Chile con el sistema de reparto que genera grandes déficits no es un problema local, toda Latinoamérica lo sufre y comienzan con el tiempo a realizar reformas en los sistemas de pensiones según sus propias necesidades</w:t>
      </w:r>
      <w:r w:rsidR="00F233FF">
        <w:rPr>
          <w:rFonts w:asciiTheme="minorHAnsi" w:hAnsiTheme="minorHAnsi"/>
          <w:color w:val="000000"/>
          <w:sz w:val="24"/>
          <w:szCs w:val="24"/>
          <w:lang w:eastAsia="en-US"/>
        </w:rPr>
        <w:t>.</w:t>
      </w:r>
    </w:p>
    <w:p w:rsidR="00647BE8" w:rsidRDefault="00647BE8" w:rsidP="000D493C">
      <w:pPr>
        <w:jc w:val="both"/>
        <w:rPr>
          <w:rFonts w:asciiTheme="minorHAnsi" w:hAnsiTheme="minorHAnsi"/>
          <w:color w:val="000000"/>
          <w:sz w:val="24"/>
          <w:szCs w:val="24"/>
          <w:lang w:eastAsia="en-US"/>
        </w:rPr>
      </w:pPr>
    </w:p>
    <w:p w:rsidR="00647BE8" w:rsidRDefault="00647BE8" w:rsidP="000D493C">
      <w:pPr>
        <w:jc w:val="both"/>
        <w:rPr>
          <w:rFonts w:asciiTheme="minorHAnsi" w:hAnsiTheme="minorHAnsi"/>
          <w:color w:val="000000"/>
          <w:sz w:val="24"/>
          <w:szCs w:val="24"/>
          <w:lang w:eastAsia="en-US"/>
        </w:rPr>
      </w:pPr>
      <w:r>
        <w:rPr>
          <w:rFonts w:asciiTheme="minorHAnsi" w:hAnsiTheme="minorHAnsi"/>
          <w:color w:val="000000"/>
          <w:sz w:val="24"/>
          <w:szCs w:val="24"/>
          <w:lang w:eastAsia="en-US"/>
        </w:rPr>
        <w:t>Al analizar las reformas realizadas en Latinoamérica encontramos distintos tipos de regímenes financieros, con Capitalización Plena Individual (CPI), Sistema de Reparto (Reparto) o Capitalización Plena Compartida (CPC) y sus combinaciones. Además vemos que algunos países han buscado soluciones privadas, otros mixtas y que hay algunos países que mantienen un Sistema Público de Pensiones.</w:t>
      </w:r>
    </w:p>
    <w:p w:rsidR="000D493C" w:rsidRDefault="000D493C" w:rsidP="000D493C">
      <w:pPr>
        <w:jc w:val="both"/>
        <w:rPr>
          <w:rFonts w:asciiTheme="minorHAnsi" w:hAnsiTheme="minorHAnsi"/>
          <w:color w:val="000000"/>
          <w:sz w:val="24"/>
          <w:szCs w:val="24"/>
          <w:lang w:eastAsia="en-US"/>
        </w:rPr>
      </w:pPr>
    </w:p>
    <w:p w:rsidR="00DC7821" w:rsidRDefault="00DC7821" w:rsidP="000D493C">
      <w:pPr>
        <w:jc w:val="both"/>
        <w:rPr>
          <w:rFonts w:asciiTheme="minorHAnsi" w:hAnsiTheme="minorHAnsi"/>
          <w:color w:val="000000"/>
          <w:sz w:val="24"/>
          <w:szCs w:val="24"/>
          <w:lang w:eastAsia="en-US"/>
        </w:rPr>
      </w:pPr>
      <w:r w:rsidRPr="00DC7821">
        <w:rPr>
          <w:szCs w:val="24"/>
        </w:rPr>
        <w:drawing>
          <wp:inline distT="0" distB="0" distL="0" distR="0">
            <wp:extent cx="5431790" cy="2998338"/>
            <wp:effectExtent l="19050" t="0" r="0" b="0"/>
            <wp:docPr id="1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31790" cy="2998338"/>
                    </a:xfrm>
                    <a:prstGeom prst="rect">
                      <a:avLst/>
                    </a:prstGeom>
                    <a:noFill/>
                    <a:ln w="9525">
                      <a:noFill/>
                      <a:miter lim="800000"/>
                      <a:headEnd/>
                      <a:tailEnd/>
                    </a:ln>
                  </pic:spPr>
                </pic:pic>
              </a:graphicData>
            </a:graphic>
          </wp:inline>
        </w:drawing>
      </w:r>
    </w:p>
    <w:p w:rsidR="00DC7821" w:rsidRPr="000D493C" w:rsidRDefault="00DC7821" w:rsidP="000D493C">
      <w:pPr>
        <w:jc w:val="both"/>
        <w:rPr>
          <w:rFonts w:asciiTheme="minorHAnsi" w:hAnsiTheme="minorHAnsi"/>
          <w:b/>
          <w:sz w:val="24"/>
          <w:szCs w:val="24"/>
        </w:rPr>
      </w:pPr>
    </w:p>
    <w:p w:rsidR="000D493C" w:rsidRPr="00DC7821" w:rsidRDefault="00647BE8" w:rsidP="000D493C">
      <w:pPr>
        <w:jc w:val="both"/>
        <w:rPr>
          <w:rFonts w:asciiTheme="minorHAnsi" w:hAnsiTheme="minorHAnsi"/>
          <w:sz w:val="24"/>
          <w:szCs w:val="24"/>
        </w:rPr>
      </w:pPr>
      <w:r>
        <w:rPr>
          <w:rFonts w:asciiTheme="minorHAnsi" w:hAnsiTheme="minorHAnsi"/>
          <w:sz w:val="24"/>
          <w:szCs w:val="24"/>
        </w:rPr>
        <w:t>E</w:t>
      </w:r>
      <w:r w:rsidR="00DC7821" w:rsidRPr="00DC7821">
        <w:rPr>
          <w:rFonts w:asciiTheme="minorHAnsi" w:hAnsiTheme="minorHAnsi"/>
          <w:sz w:val="24"/>
          <w:szCs w:val="24"/>
        </w:rPr>
        <w:t>n la última crisis reapareció el problema de las pensiones con fuerza en Europa</w:t>
      </w:r>
      <w:r w:rsidR="006641A8">
        <w:rPr>
          <w:rFonts w:asciiTheme="minorHAnsi" w:hAnsiTheme="minorHAnsi"/>
          <w:sz w:val="24"/>
          <w:szCs w:val="24"/>
        </w:rPr>
        <w:t>, volviéndonos a recordar las discusiones sobre los sistemas de pensiones y la responsabilidad social de estos</w:t>
      </w:r>
      <w:r w:rsidR="00F233FF">
        <w:rPr>
          <w:rFonts w:asciiTheme="minorHAnsi" w:hAnsiTheme="minorHAnsi"/>
          <w:sz w:val="24"/>
          <w:szCs w:val="24"/>
        </w:rPr>
        <w:t>.</w:t>
      </w:r>
    </w:p>
    <w:p w:rsidR="00DC7821" w:rsidRDefault="00DC7821" w:rsidP="000D493C">
      <w:pPr>
        <w:jc w:val="both"/>
        <w:rPr>
          <w:rFonts w:asciiTheme="minorHAnsi" w:hAnsiTheme="minorHAnsi"/>
          <w:b/>
          <w:sz w:val="24"/>
          <w:szCs w:val="24"/>
        </w:rPr>
      </w:pPr>
    </w:p>
    <w:p w:rsidR="00DC7821" w:rsidRPr="000D493C" w:rsidRDefault="00DC7821" w:rsidP="000D493C">
      <w:pPr>
        <w:jc w:val="both"/>
        <w:rPr>
          <w:rFonts w:asciiTheme="minorHAnsi" w:hAnsiTheme="minorHAnsi"/>
          <w:b/>
          <w:sz w:val="24"/>
          <w:szCs w:val="24"/>
        </w:rPr>
      </w:pPr>
    </w:p>
    <w:p w:rsidR="00475D51" w:rsidRPr="000D493C" w:rsidRDefault="00475D51" w:rsidP="008B26FF">
      <w:pPr>
        <w:pStyle w:val="Prrafodelista"/>
        <w:numPr>
          <w:ilvl w:val="0"/>
          <w:numId w:val="22"/>
        </w:numPr>
        <w:jc w:val="both"/>
        <w:rPr>
          <w:rFonts w:asciiTheme="minorHAnsi" w:hAnsiTheme="minorHAnsi"/>
          <w:b/>
          <w:sz w:val="24"/>
          <w:szCs w:val="24"/>
        </w:rPr>
      </w:pPr>
      <w:r w:rsidRPr="000D493C">
        <w:rPr>
          <w:rFonts w:asciiTheme="minorHAnsi" w:hAnsiTheme="minorHAnsi"/>
          <w:b/>
          <w:sz w:val="24"/>
          <w:szCs w:val="24"/>
        </w:rPr>
        <w:t>Tasa de Reemplazo</w:t>
      </w:r>
    </w:p>
    <w:p w:rsidR="00C61B15" w:rsidRPr="000D493C" w:rsidRDefault="00C61B15" w:rsidP="008B26FF">
      <w:pPr>
        <w:pStyle w:val="Prrafodelista"/>
        <w:jc w:val="both"/>
        <w:rPr>
          <w:rFonts w:asciiTheme="minorHAnsi" w:hAnsiTheme="minorHAnsi"/>
          <w:sz w:val="24"/>
          <w:szCs w:val="24"/>
        </w:rPr>
      </w:pPr>
    </w:p>
    <w:p w:rsidR="00716034" w:rsidRPr="00731783" w:rsidRDefault="00716034" w:rsidP="008B26FF">
      <w:pPr>
        <w:jc w:val="both"/>
        <w:rPr>
          <w:rFonts w:asciiTheme="minorHAnsi" w:hAnsiTheme="minorHAnsi"/>
          <w:sz w:val="24"/>
          <w:szCs w:val="24"/>
        </w:rPr>
      </w:pPr>
      <w:r w:rsidRPr="000D493C">
        <w:rPr>
          <w:rFonts w:asciiTheme="minorHAnsi" w:hAnsiTheme="minorHAnsi"/>
          <w:sz w:val="24"/>
          <w:szCs w:val="24"/>
        </w:rPr>
        <w:t>El concepto básico sobre el cual discutiremos</w:t>
      </w:r>
      <w:r w:rsidRPr="00731783">
        <w:rPr>
          <w:rFonts w:asciiTheme="minorHAnsi" w:hAnsiTheme="minorHAnsi"/>
          <w:sz w:val="24"/>
          <w:szCs w:val="24"/>
        </w:rPr>
        <w:t xml:space="preserve"> es la Tasa de Reemplazo (TR), la cual se define como la relación entre el nivel de pensión obtenida y cierto nivel de ingresos de la persona (salario), siendo la tasa de Reemplazo el porcentaje que recibe como pensión sobre ese nivel de ingreso que percibía.</w:t>
      </w:r>
    </w:p>
    <w:p w:rsidR="00716034" w:rsidRPr="00731783" w:rsidRDefault="00716034" w:rsidP="008B26FF">
      <w:pPr>
        <w:pStyle w:val="Prrafodelista"/>
        <w:jc w:val="both"/>
        <w:rPr>
          <w:rFonts w:asciiTheme="minorHAnsi" w:hAnsiTheme="minorHAnsi"/>
          <w:sz w:val="24"/>
          <w:szCs w:val="24"/>
        </w:rPr>
      </w:pPr>
    </w:p>
    <w:p w:rsidR="00716034" w:rsidRPr="00731783" w:rsidRDefault="00716034" w:rsidP="008B26FF">
      <w:pPr>
        <w:jc w:val="both"/>
        <w:rPr>
          <w:rFonts w:asciiTheme="minorHAnsi" w:hAnsiTheme="minorHAnsi"/>
          <w:sz w:val="24"/>
          <w:szCs w:val="24"/>
        </w:rPr>
      </w:pPr>
      <w:r w:rsidRPr="00731783">
        <w:rPr>
          <w:rFonts w:asciiTheme="minorHAnsi" w:hAnsiTheme="minorHAnsi"/>
          <w:sz w:val="24"/>
          <w:szCs w:val="24"/>
        </w:rPr>
        <w:lastRenderedPageBreak/>
        <w:t xml:space="preserve">No existe un consenso respecto a que pensión utilizar, bruta o neta de impuestos, tampoco hay consenso sobre que ingreso usar, el último salario, el de los últimos X años, </w:t>
      </w:r>
      <w:r w:rsidR="00990923">
        <w:rPr>
          <w:rFonts w:asciiTheme="minorHAnsi" w:hAnsiTheme="minorHAnsi"/>
          <w:sz w:val="24"/>
          <w:szCs w:val="24"/>
        </w:rPr>
        <w:t xml:space="preserve"> entre otros</w:t>
      </w:r>
      <w:r w:rsidR="00605BA4" w:rsidRPr="00731783">
        <w:rPr>
          <w:rFonts w:asciiTheme="minorHAnsi" w:hAnsiTheme="minorHAnsi"/>
          <w:sz w:val="24"/>
          <w:szCs w:val="24"/>
        </w:rPr>
        <w:t>.</w:t>
      </w:r>
    </w:p>
    <w:p w:rsidR="00605BA4" w:rsidRPr="00731783" w:rsidRDefault="00605BA4" w:rsidP="008B26FF">
      <w:pPr>
        <w:pStyle w:val="Prrafodelista"/>
        <w:jc w:val="both"/>
        <w:rPr>
          <w:rFonts w:asciiTheme="minorHAnsi" w:hAnsiTheme="minorHAnsi"/>
          <w:sz w:val="24"/>
          <w:szCs w:val="24"/>
        </w:rPr>
      </w:pPr>
    </w:p>
    <w:p w:rsidR="00605BA4" w:rsidRPr="00731783" w:rsidRDefault="006641A8" w:rsidP="008B26FF">
      <w:pPr>
        <w:jc w:val="both"/>
        <w:rPr>
          <w:rFonts w:asciiTheme="minorHAnsi" w:hAnsiTheme="minorHAnsi"/>
          <w:sz w:val="24"/>
          <w:szCs w:val="24"/>
        </w:rPr>
      </w:pPr>
      <w:r>
        <w:rPr>
          <w:rFonts w:asciiTheme="minorHAnsi" w:hAnsiTheme="minorHAnsi"/>
          <w:sz w:val="24"/>
          <w:szCs w:val="24"/>
        </w:rPr>
        <w:t xml:space="preserve">Nosotros </w:t>
      </w:r>
      <w:r w:rsidR="00364637">
        <w:rPr>
          <w:rFonts w:asciiTheme="minorHAnsi" w:hAnsiTheme="minorHAnsi"/>
          <w:sz w:val="24"/>
          <w:szCs w:val="24"/>
        </w:rPr>
        <w:t xml:space="preserve"> emplearemos</w:t>
      </w:r>
      <w:r w:rsidR="00605BA4" w:rsidRPr="00731783">
        <w:rPr>
          <w:rFonts w:asciiTheme="minorHAnsi" w:hAnsiTheme="minorHAnsi"/>
          <w:sz w:val="24"/>
          <w:szCs w:val="24"/>
        </w:rPr>
        <w:t xml:space="preserve"> una aproximación habitualmente utilizada que </w:t>
      </w:r>
      <w:r w:rsidR="00364637">
        <w:rPr>
          <w:rFonts w:asciiTheme="minorHAnsi" w:hAnsiTheme="minorHAnsi"/>
          <w:sz w:val="24"/>
          <w:szCs w:val="24"/>
        </w:rPr>
        <w:t xml:space="preserve"> consiste en</w:t>
      </w:r>
      <w:r w:rsidR="00364637" w:rsidRPr="00731783">
        <w:rPr>
          <w:rFonts w:asciiTheme="minorHAnsi" w:hAnsiTheme="minorHAnsi"/>
          <w:sz w:val="24"/>
          <w:szCs w:val="24"/>
        </w:rPr>
        <w:t xml:space="preserve"> </w:t>
      </w:r>
      <w:r w:rsidR="00605BA4" w:rsidRPr="00731783">
        <w:rPr>
          <w:rFonts w:asciiTheme="minorHAnsi" w:hAnsiTheme="minorHAnsi"/>
          <w:sz w:val="24"/>
          <w:szCs w:val="24"/>
        </w:rPr>
        <w:t>comparar los salarios previos a la jubilación con los montos de pensión disponibles tras el retiro</w:t>
      </w:r>
      <w:r w:rsidR="00F233FF">
        <w:rPr>
          <w:rFonts w:asciiTheme="minorHAnsi" w:hAnsiTheme="minorHAnsi"/>
          <w:sz w:val="24"/>
          <w:szCs w:val="24"/>
        </w:rPr>
        <w:t>.</w:t>
      </w:r>
    </w:p>
    <w:p w:rsidR="00716034" w:rsidRPr="00731783" w:rsidRDefault="00716034" w:rsidP="008B26FF">
      <w:pPr>
        <w:pStyle w:val="Prrafodelista"/>
        <w:jc w:val="both"/>
        <w:rPr>
          <w:rFonts w:asciiTheme="minorHAnsi" w:hAnsiTheme="minorHAnsi"/>
          <w:sz w:val="24"/>
          <w:szCs w:val="24"/>
        </w:rPr>
      </w:pPr>
    </w:p>
    <w:p w:rsidR="00716034" w:rsidRPr="00731783" w:rsidRDefault="00716034" w:rsidP="008B26FF">
      <w:pPr>
        <w:jc w:val="both"/>
        <w:rPr>
          <w:rFonts w:asciiTheme="minorHAnsi" w:hAnsiTheme="minorHAnsi"/>
          <w:sz w:val="24"/>
          <w:szCs w:val="24"/>
        </w:rPr>
      </w:pPr>
      <w:r w:rsidRPr="00731783">
        <w:rPr>
          <w:rFonts w:asciiTheme="minorHAnsi" w:hAnsiTheme="minorHAnsi"/>
          <w:sz w:val="24"/>
          <w:szCs w:val="24"/>
        </w:rPr>
        <w:t xml:space="preserve">Entonces,  </w:t>
      </w:r>
      <m:oMath>
        <m:r>
          <w:rPr>
            <w:rFonts w:ascii="Cambria Math" w:hAnsi="Cambria Math"/>
            <w:sz w:val="24"/>
            <w:szCs w:val="24"/>
          </w:rPr>
          <m:t>TR</m:t>
        </m:r>
        <m:r>
          <w:rPr>
            <w:rFonts w:ascii="Cambria Math" w:hAnsiTheme="minorHAnsi"/>
            <w:sz w:val="24"/>
            <w:szCs w:val="24"/>
          </w:rPr>
          <m:t>=</m:t>
        </m:r>
        <m:f>
          <m:fPr>
            <m:ctrlPr>
              <w:rPr>
                <w:rFonts w:ascii="Cambria Math" w:hAnsiTheme="minorHAnsi"/>
                <w:i/>
                <w:sz w:val="24"/>
                <w:szCs w:val="24"/>
              </w:rPr>
            </m:ctrlPr>
          </m:fPr>
          <m:num>
            <m:r>
              <w:rPr>
                <w:rFonts w:ascii="Cambria Math" w:hAnsi="Cambria Math"/>
                <w:sz w:val="24"/>
                <w:szCs w:val="24"/>
              </w:rPr>
              <m:t>Pensi</m:t>
            </m:r>
            <m:r>
              <w:rPr>
                <w:rFonts w:ascii="Cambria Math" w:hAnsiTheme="minorHAnsi"/>
                <w:sz w:val="24"/>
                <w:szCs w:val="24"/>
              </w:rPr>
              <m:t>ó</m:t>
            </m:r>
            <m:r>
              <w:rPr>
                <w:rFonts w:ascii="Cambria Math" w:hAnsi="Cambria Math"/>
                <w:sz w:val="24"/>
                <w:szCs w:val="24"/>
              </w:rPr>
              <m:t>n</m:t>
            </m:r>
          </m:num>
          <m:den>
            <m:r>
              <w:rPr>
                <w:rFonts w:ascii="Cambria Math" w:hAnsi="Cambria Math"/>
                <w:sz w:val="24"/>
                <w:szCs w:val="24"/>
              </w:rPr>
              <m:t>Salario</m:t>
            </m:r>
          </m:den>
        </m:f>
        <m:r>
          <w:rPr>
            <w:rFonts w:asciiTheme="minorHAnsi" w:hAnsi="Cambria Math"/>
            <w:sz w:val="24"/>
            <w:szCs w:val="24"/>
          </w:rPr>
          <m:t>*</m:t>
        </m:r>
        <m:r>
          <w:rPr>
            <w:rFonts w:ascii="Cambria Math" w:hAnsiTheme="minorHAnsi"/>
            <w:sz w:val="24"/>
            <w:szCs w:val="24"/>
          </w:rPr>
          <m:t>100</m:t>
        </m:r>
      </m:oMath>
    </w:p>
    <w:p w:rsidR="00716034" w:rsidRPr="00731783" w:rsidRDefault="00716034" w:rsidP="008B26FF">
      <w:pPr>
        <w:pStyle w:val="Prrafodelista"/>
        <w:jc w:val="both"/>
        <w:rPr>
          <w:rFonts w:asciiTheme="minorHAnsi" w:hAnsiTheme="minorHAnsi"/>
          <w:sz w:val="24"/>
          <w:szCs w:val="24"/>
        </w:rPr>
      </w:pPr>
    </w:p>
    <w:p w:rsidR="00605BA4" w:rsidRPr="00731783" w:rsidRDefault="00171C5B" w:rsidP="008B26FF">
      <w:pPr>
        <w:jc w:val="both"/>
        <w:rPr>
          <w:rFonts w:asciiTheme="minorHAnsi" w:hAnsiTheme="minorHAnsi"/>
          <w:sz w:val="24"/>
          <w:szCs w:val="24"/>
        </w:rPr>
      </w:pPr>
      <w:r w:rsidRPr="00731783">
        <w:rPr>
          <w:rFonts w:asciiTheme="minorHAnsi" w:hAnsiTheme="minorHAnsi"/>
          <w:sz w:val="24"/>
          <w:szCs w:val="24"/>
        </w:rPr>
        <w:t xml:space="preserve">Por último es importante definir cuál es una Tasa de </w:t>
      </w:r>
      <w:r w:rsidR="00A36B01" w:rsidRPr="00731783">
        <w:rPr>
          <w:rFonts w:asciiTheme="minorHAnsi" w:hAnsiTheme="minorHAnsi"/>
          <w:sz w:val="24"/>
          <w:szCs w:val="24"/>
        </w:rPr>
        <w:t>Reemplazo adecuada, la OCDE recomienda para sus miembros un nivel del 70 por ciento, la Organización Internacional del Trabajo (OIT) reconoce que un 50 por ciento es adecuado, lo único que está claro es que mientras más alta sea la tasa de reemplazo mejor es para las personas ya que no produce incrementos en la pobreza</w:t>
      </w:r>
      <w:r w:rsidR="00F233FF">
        <w:rPr>
          <w:rFonts w:asciiTheme="minorHAnsi" w:hAnsiTheme="minorHAnsi"/>
          <w:sz w:val="24"/>
          <w:szCs w:val="24"/>
        </w:rPr>
        <w:t>.</w:t>
      </w:r>
    </w:p>
    <w:p w:rsidR="00C61B15" w:rsidRPr="00731783" w:rsidRDefault="00C61B15" w:rsidP="008B26FF">
      <w:pPr>
        <w:jc w:val="both"/>
        <w:rPr>
          <w:rFonts w:asciiTheme="minorHAnsi" w:hAnsiTheme="minorHAnsi"/>
          <w:sz w:val="24"/>
          <w:szCs w:val="24"/>
        </w:rPr>
      </w:pPr>
    </w:p>
    <w:p w:rsidR="00605BA4" w:rsidRPr="00731783" w:rsidRDefault="00605BA4" w:rsidP="008B26FF">
      <w:pPr>
        <w:jc w:val="both"/>
        <w:rPr>
          <w:rFonts w:asciiTheme="minorHAnsi" w:hAnsiTheme="minorHAnsi"/>
          <w:sz w:val="24"/>
          <w:szCs w:val="24"/>
        </w:rPr>
      </w:pPr>
      <w:r w:rsidRPr="00731783">
        <w:rPr>
          <w:rFonts w:asciiTheme="minorHAnsi" w:hAnsiTheme="minorHAnsi"/>
          <w:sz w:val="24"/>
          <w:szCs w:val="24"/>
        </w:rPr>
        <w:t>Tasa de Reemplazo para los países de la OECD</w:t>
      </w:r>
      <w:r w:rsidRPr="00731783">
        <w:rPr>
          <w:rStyle w:val="Refdenotaalpie"/>
          <w:rFonts w:asciiTheme="minorHAnsi" w:hAnsiTheme="minorHAnsi"/>
          <w:sz w:val="24"/>
          <w:szCs w:val="24"/>
        </w:rPr>
        <w:footnoteReference w:id="1"/>
      </w:r>
    </w:p>
    <w:p w:rsidR="00605BA4" w:rsidRPr="00731783" w:rsidRDefault="00605BA4" w:rsidP="008B26FF">
      <w:pPr>
        <w:jc w:val="both"/>
        <w:rPr>
          <w:rFonts w:asciiTheme="minorHAnsi" w:hAnsiTheme="minorHAnsi"/>
          <w:sz w:val="24"/>
          <w:szCs w:val="24"/>
        </w:rPr>
      </w:pPr>
    </w:p>
    <w:p w:rsidR="00C61B15" w:rsidRPr="00731783" w:rsidRDefault="00605BA4" w:rsidP="008B26FF">
      <w:pPr>
        <w:jc w:val="both"/>
        <w:rPr>
          <w:rFonts w:asciiTheme="minorHAnsi" w:hAnsiTheme="minorHAnsi"/>
          <w:sz w:val="24"/>
          <w:szCs w:val="24"/>
        </w:rPr>
      </w:pPr>
      <w:r w:rsidRPr="00731783">
        <w:rPr>
          <w:rFonts w:asciiTheme="minorHAnsi" w:hAnsiTheme="minorHAnsi"/>
          <w:noProof/>
          <w:sz w:val="24"/>
          <w:szCs w:val="24"/>
        </w:rPr>
        <w:drawing>
          <wp:inline distT="0" distB="0" distL="0" distR="0">
            <wp:extent cx="5004288" cy="3005593"/>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06487" cy="3006914"/>
                    </a:xfrm>
                    <a:prstGeom prst="rect">
                      <a:avLst/>
                    </a:prstGeom>
                    <a:noFill/>
                    <a:ln w="9525">
                      <a:noFill/>
                      <a:miter lim="800000"/>
                      <a:headEnd/>
                      <a:tailEnd/>
                    </a:ln>
                  </pic:spPr>
                </pic:pic>
              </a:graphicData>
            </a:graphic>
          </wp:inline>
        </w:drawing>
      </w:r>
    </w:p>
    <w:p w:rsidR="00605BA4" w:rsidRPr="00731783" w:rsidRDefault="00605BA4" w:rsidP="008B26FF">
      <w:pPr>
        <w:jc w:val="both"/>
        <w:rPr>
          <w:rFonts w:asciiTheme="minorHAnsi" w:hAnsiTheme="minorHAnsi"/>
          <w:sz w:val="24"/>
          <w:szCs w:val="24"/>
        </w:rPr>
      </w:pPr>
    </w:p>
    <w:p w:rsidR="00C61B15" w:rsidRDefault="00C61B15" w:rsidP="008B26FF">
      <w:pPr>
        <w:jc w:val="both"/>
        <w:rPr>
          <w:rFonts w:asciiTheme="minorHAnsi" w:hAnsiTheme="minorHAnsi"/>
          <w:sz w:val="24"/>
          <w:szCs w:val="24"/>
        </w:rPr>
      </w:pPr>
    </w:p>
    <w:p w:rsidR="00647BE8" w:rsidRDefault="00647BE8" w:rsidP="008B26FF">
      <w:pPr>
        <w:jc w:val="both"/>
        <w:rPr>
          <w:rFonts w:asciiTheme="minorHAnsi" w:hAnsiTheme="minorHAnsi"/>
          <w:sz w:val="24"/>
          <w:szCs w:val="24"/>
        </w:rPr>
      </w:pPr>
    </w:p>
    <w:p w:rsidR="00647BE8" w:rsidRDefault="00647BE8" w:rsidP="008B26FF">
      <w:pPr>
        <w:jc w:val="both"/>
        <w:rPr>
          <w:rFonts w:asciiTheme="minorHAnsi" w:hAnsiTheme="minorHAnsi"/>
          <w:sz w:val="24"/>
          <w:szCs w:val="24"/>
        </w:rPr>
      </w:pPr>
    </w:p>
    <w:p w:rsidR="00647BE8" w:rsidRPr="00731783" w:rsidRDefault="00647BE8" w:rsidP="008B26FF">
      <w:pPr>
        <w:jc w:val="both"/>
        <w:rPr>
          <w:rFonts w:asciiTheme="minorHAnsi" w:hAnsiTheme="minorHAnsi"/>
          <w:sz w:val="24"/>
          <w:szCs w:val="24"/>
        </w:rPr>
      </w:pPr>
    </w:p>
    <w:p w:rsidR="00475D51" w:rsidRPr="00731783" w:rsidRDefault="00475D51" w:rsidP="006641A8">
      <w:pPr>
        <w:pStyle w:val="Prrafodelista"/>
        <w:numPr>
          <w:ilvl w:val="0"/>
          <w:numId w:val="1"/>
        </w:numPr>
        <w:jc w:val="both"/>
        <w:rPr>
          <w:rFonts w:asciiTheme="minorHAnsi" w:hAnsiTheme="minorHAnsi"/>
          <w:b/>
          <w:sz w:val="24"/>
          <w:szCs w:val="24"/>
        </w:rPr>
      </w:pPr>
      <w:r w:rsidRPr="00731783">
        <w:rPr>
          <w:rFonts w:asciiTheme="minorHAnsi" w:hAnsiTheme="minorHAnsi"/>
          <w:b/>
          <w:sz w:val="24"/>
          <w:szCs w:val="24"/>
        </w:rPr>
        <w:lastRenderedPageBreak/>
        <w:t>Factores que influyen en la Tasa de Reemplazo</w:t>
      </w:r>
    </w:p>
    <w:p w:rsidR="005D699E" w:rsidRPr="00731783" w:rsidRDefault="005D699E" w:rsidP="008B26FF">
      <w:pPr>
        <w:jc w:val="both"/>
        <w:rPr>
          <w:rFonts w:asciiTheme="minorHAnsi" w:hAnsiTheme="minorHAnsi"/>
          <w:sz w:val="24"/>
          <w:szCs w:val="24"/>
        </w:rPr>
      </w:pPr>
    </w:p>
    <w:p w:rsidR="00271ED9" w:rsidRPr="00731783" w:rsidRDefault="00271ED9" w:rsidP="008B26FF">
      <w:pPr>
        <w:jc w:val="both"/>
        <w:rPr>
          <w:rFonts w:asciiTheme="minorHAnsi" w:hAnsiTheme="minorHAnsi"/>
          <w:sz w:val="24"/>
          <w:szCs w:val="24"/>
        </w:rPr>
      </w:pPr>
      <w:r w:rsidRPr="00731783">
        <w:rPr>
          <w:rFonts w:asciiTheme="minorHAnsi" w:hAnsiTheme="minorHAnsi"/>
          <w:sz w:val="24"/>
          <w:szCs w:val="24"/>
        </w:rPr>
        <w:t>La tasa de reemplazo se puede decir que es una función o la resultante de un sinnúmero de variables que combinadas generan lo que será el retiro o jubilación del trabajador.</w:t>
      </w:r>
    </w:p>
    <w:p w:rsidR="00271ED9" w:rsidRPr="00731783" w:rsidRDefault="00271ED9" w:rsidP="008B26FF">
      <w:pPr>
        <w:jc w:val="both"/>
        <w:rPr>
          <w:rFonts w:asciiTheme="minorHAnsi" w:hAnsiTheme="minorHAnsi"/>
          <w:sz w:val="24"/>
          <w:szCs w:val="24"/>
        </w:rPr>
      </w:pPr>
    </w:p>
    <w:p w:rsidR="00271ED9" w:rsidRPr="00731783" w:rsidRDefault="00271ED9" w:rsidP="008B26FF">
      <w:pPr>
        <w:jc w:val="both"/>
        <w:rPr>
          <w:rFonts w:asciiTheme="minorHAnsi" w:hAnsiTheme="minorHAnsi"/>
          <w:sz w:val="24"/>
          <w:szCs w:val="24"/>
        </w:rPr>
      </w:pPr>
      <w:r w:rsidRPr="00731783">
        <w:rPr>
          <w:rFonts w:asciiTheme="minorHAnsi" w:hAnsiTheme="minorHAnsi"/>
          <w:sz w:val="24"/>
          <w:szCs w:val="24"/>
        </w:rPr>
        <w:t>Algunas son responsabilidad del sistema de pensiones,</w:t>
      </w:r>
      <w:r w:rsidR="00364637">
        <w:rPr>
          <w:rFonts w:asciiTheme="minorHAnsi" w:hAnsiTheme="minorHAnsi"/>
          <w:sz w:val="24"/>
          <w:szCs w:val="24"/>
        </w:rPr>
        <w:t xml:space="preserve"> mientras que</w:t>
      </w:r>
      <w:r w:rsidRPr="00731783">
        <w:rPr>
          <w:rFonts w:asciiTheme="minorHAnsi" w:hAnsiTheme="minorHAnsi"/>
          <w:sz w:val="24"/>
          <w:szCs w:val="24"/>
        </w:rPr>
        <w:t xml:space="preserve"> otras</w:t>
      </w:r>
      <w:r w:rsidR="00364637">
        <w:rPr>
          <w:rFonts w:asciiTheme="minorHAnsi" w:hAnsiTheme="minorHAnsi"/>
          <w:sz w:val="24"/>
          <w:szCs w:val="24"/>
        </w:rPr>
        <w:t xml:space="preserve"> le</w:t>
      </w:r>
      <w:r w:rsidRPr="00731783">
        <w:rPr>
          <w:rFonts w:asciiTheme="minorHAnsi" w:hAnsiTheme="minorHAnsi"/>
          <w:sz w:val="24"/>
          <w:szCs w:val="24"/>
        </w:rPr>
        <w:t xml:space="preserve"> son ajenas y </w:t>
      </w:r>
      <w:r w:rsidR="00364637">
        <w:rPr>
          <w:rFonts w:asciiTheme="minorHAnsi" w:hAnsiTheme="minorHAnsi"/>
          <w:sz w:val="24"/>
          <w:szCs w:val="24"/>
        </w:rPr>
        <w:t xml:space="preserve"> éste</w:t>
      </w:r>
      <w:r w:rsidR="00364637">
        <w:rPr>
          <w:rFonts w:asciiTheme="minorHAnsi" w:hAnsiTheme="minorHAnsi"/>
          <w:sz w:val="24"/>
          <w:szCs w:val="24"/>
        </w:rPr>
        <w:t xml:space="preserve"> </w:t>
      </w:r>
      <w:r w:rsidRPr="00731783">
        <w:rPr>
          <w:rFonts w:asciiTheme="minorHAnsi" w:hAnsiTheme="minorHAnsi"/>
          <w:sz w:val="24"/>
          <w:szCs w:val="24"/>
        </w:rPr>
        <w:t>no puede hacer modificaciones para lograr los objetivos de Tasa de Reemplazo</w:t>
      </w:r>
      <w:r w:rsidR="00F233FF">
        <w:rPr>
          <w:rFonts w:asciiTheme="minorHAnsi" w:hAnsiTheme="minorHAnsi"/>
          <w:sz w:val="24"/>
          <w:szCs w:val="24"/>
        </w:rPr>
        <w:t>.</w:t>
      </w:r>
    </w:p>
    <w:p w:rsidR="00271ED9" w:rsidRPr="00731783" w:rsidRDefault="00271ED9" w:rsidP="008B26FF">
      <w:pPr>
        <w:jc w:val="both"/>
        <w:rPr>
          <w:rFonts w:asciiTheme="minorHAnsi" w:hAnsiTheme="minorHAnsi"/>
          <w:sz w:val="24"/>
          <w:szCs w:val="24"/>
        </w:rPr>
      </w:pPr>
    </w:p>
    <w:p w:rsidR="00271ED9" w:rsidRPr="00731783" w:rsidRDefault="00271ED9" w:rsidP="008B26FF">
      <w:pPr>
        <w:pStyle w:val="Prrafodelista"/>
        <w:numPr>
          <w:ilvl w:val="1"/>
          <w:numId w:val="1"/>
        </w:numPr>
        <w:jc w:val="both"/>
        <w:rPr>
          <w:rFonts w:asciiTheme="minorHAnsi" w:hAnsiTheme="minorHAnsi"/>
          <w:sz w:val="24"/>
          <w:szCs w:val="24"/>
        </w:rPr>
      </w:pPr>
      <w:r w:rsidRPr="00731783">
        <w:rPr>
          <w:rFonts w:asciiTheme="minorHAnsi" w:hAnsiTheme="minorHAnsi"/>
          <w:sz w:val="24"/>
          <w:szCs w:val="24"/>
        </w:rPr>
        <w:t xml:space="preserve">Factores </w:t>
      </w:r>
      <w:r w:rsidR="00994BEA" w:rsidRPr="00731783">
        <w:rPr>
          <w:rFonts w:asciiTheme="minorHAnsi" w:hAnsiTheme="minorHAnsi"/>
          <w:sz w:val="24"/>
          <w:szCs w:val="24"/>
        </w:rPr>
        <w:t>exógenos</w:t>
      </w:r>
      <w:r w:rsidRPr="00731783">
        <w:rPr>
          <w:rFonts w:asciiTheme="minorHAnsi" w:hAnsiTheme="minorHAnsi"/>
          <w:sz w:val="24"/>
          <w:szCs w:val="24"/>
        </w:rPr>
        <w:t xml:space="preserve"> al</w:t>
      </w:r>
      <w:r w:rsidR="00994BEA" w:rsidRPr="00731783">
        <w:rPr>
          <w:rFonts w:asciiTheme="minorHAnsi" w:hAnsiTheme="minorHAnsi"/>
          <w:sz w:val="24"/>
          <w:szCs w:val="24"/>
        </w:rPr>
        <w:t xml:space="preserve"> Sistema de Pensiones</w:t>
      </w:r>
    </w:p>
    <w:p w:rsidR="00994BEA" w:rsidRPr="00731783" w:rsidRDefault="00994BEA" w:rsidP="008B26FF">
      <w:pPr>
        <w:pStyle w:val="Prrafodelista"/>
        <w:ind w:left="360"/>
        <w:jc w:val="both"/>
        <w:rPr>
          <w:rFonts w:asciiTheme="minorHAnsi" w:hAnsiTheme="minorHAnsi"/>
          <w:sz w:val="24"/>
          <w:szCs w:val="24"/>
        </w:rPr>
      </w:pPr>
    </w:p>
    <w:p w:rsidR="00994BEA" w:rsidRDefault="00994BEA" w:rsidP="008B26FF">
      <w:pPr>
        <w:pStyle w:val="Prrafodelista"/>
        <w:ind w:left="360"/>
        <w:jc w:val="both"/>
        <w:rPr>
          <w:rFonts w:asciiTheme="minorHAnsi" w:hAnsiTheme="minorHAnsi"/>
          <w:sz w:val="24"/>
          <w:szCs w:val="24"/>
        </w:rPr>
      </w:pPr>
      <w:r w:rsidRPr="00731783">
        <w:rPr>
          <w:rFonts w:asciiTheme="minorHAnsi" w:hAnsiTheme="minorHAnsi"/>
          <w:sz w:val="24"/>
          <w:szCs w:val="24"/>
        </w:rPr>
        <w:t>Son factores que no están ligados al desempeño del sistema de pensiones, pueden ser modificados por ley o por cambios en las políticas públicas. No obstante, también pueden ser modificados por las conductas de las personas, entre las principales encontramos:</w:t>
      </w:r>
    </w:p>
    <w:p w:rsidR="00731783" w:rsidRPr="00731783" w:rsidRDefault="00731783" w:rsidP="008B26FF">
      <w:pPr>
        <w:pStyle w:val="Prrafodelista"/>
        <w:ind w:left="360"/>
        <w:jc w:val="both"/>
        <w:rPr>
          <w:rFonts w:asciiTheme="minorHAnsi" w:hAnsiTheme="minorHAnsi"/>
          <w:sz w:val="24"/>
          <w:szCs w:val="24"/>
        </w:rPr>
      </w:pPr>
    </w:p>
    <w:p w:rsidR="00994BEA" w:rsidRPr="00731783" w:rsidRDefault="00994BEA" w:rsidP="008B26FF">
      <w:pPr>
        <w:pStyle w:val="Prrafodelista"/>
        <w:numPr>
          <w:ilvl w:val="0"/>
          <w:numId w:val="23"/>
        </w:numPr>
        <w:jc w:val="both"/>
        <w:rPr>
          <w:rFonts w:asciiTheme="minorHAnsi" w:hAnsiTheme="minorHAnsi"/>
          <w:sz w:val="24"/>
          <w:szCs w:val="24"/>
        </w:rPr>
      </w:pPr>
      <w:r w:rsidRPr="00731783">
        <w:rPr>
          <w:rFonts w:asciiTheme="minorHAnsi" w:hAnsiTheme="minorHAnsi"/>
          <w:sz w:val="24"/>
          <w:szCs w:val="24"/>
        </w:rPr>
        <w:t>Porcentaje y la base sobre la cual se hacen las aportaciones obligatorias (fijado por ley)</w:t>
      </w:r>
      <w:r w:rsidR="00364637">
        <w:rPr>
          <w:rFonts w:asciiTheme="minorHAnsi" w:hAnsiTheme="minorHAnsi"/>
          <w:sz w:val="24"/>
          <w:szCs w:val="24"/>
        </w:rPr>
        <w:t>.</w:t>
      </w:r>
    </w:p>
    <w:p w:rsidR="00994BEA" w:rsidRPr="00731783" w:rsidRDefault="00994BEA" w:rsidP="008B26FF">
      <w:pPr>
        <w:pStyle w:val="Prrafodelista"/>
        <w:numPr>
          <w:ilvl w:val="0"/>
          <w:numId w:val="23"/>
        </w:numPr>
        <w:jc w:val="both"/>
        <w:rPr>
          <w:rFonts w:asciiTheme="minorHAnsi" w:hAnsiTheme="minorHAnsi"/>
          <w:sz w:val="24"/>
          <w:szCs w:val="24"/>
        </w:rPr>
      </w:pPr>
      <w:r w:rsidRPr="00731783">
        <w:rPr>
          <w:rFonts w:asciiTheme="minorHAnsi" w:hAnsiTheme="minorHAnsi"/>
          <w:sz w:val="24"/>
          <w:szCs w:val="24"/>
        </w:rPr>
        <w:t>Densidad de cotizaciones, influenciadas por el mercado del trabajo (políticas públicas) y por el esfuerzo de cubrir lagunas previsionales por parte del trabajador (decisión individual)</w:t>
      </w:r>
      <w:r w:rsidR="00364637">
        <w:rPr>
          <w:rFonts w:asciiTheme="minorHAnsi" w:hAnsiTheme="minorHAnsi"/>
          <w:sz w:val="24"/>
          <w:szCs w:val="24"/>
        </w:rPr>
        <w:t>.</w:t>
      </w:r>
    </w:p>
    <w:p w:rsidR="00994BEA" w:rsidRPr="00731783" w:rsidRDefault="00994BEA" w:rsidP="008B26FF">
      <w:pPr>
        <w:pStyle w:val="Prrafodelista"/>
        <w:numPr>
          <w:ilvl w:val="0"/>
          <w:numId w:val="23"/>
        </w:numPr>
        <w:jc w:val="both"/>
        <w:rPr>
          <w:rFonts w:asciiTheme="minorHAnsi" w:hAnsiTheme="minorHAnsi"/>
          <w:sz w:val="24"/>
          <w:szCs w:val="24"/>
        </w:rPr>
      </w:pPr>
      <w:r w:rsidRPr="00731783">
        <w:rPr>
          <w:rFonts w:asciiTheme="minorHAnsi" w:hAnsiTheme="minorHAnsi"/>
          <w:sz w:val="24"/>
          <w:szCs w:val="24"/>
        </w:rPr>
        <w:t>Edad de retiro (fijada por ley)</w:t>
      </w:r>
      <w:r w:rsidR="00364637">
        <w:rPr>
          <w:rFonts w:asciiTheme="minorHAnsi" w:hAnsiTheme="minorHAnsi"/>
          <w:sz w:val="24"/>
          <w:szCs w:val="24"/>
        </w:rPr>
        <w:t>.</w:t>
      </w:r>
    </w:p>
    <w:p w:rsidR="00994BEA" w:rsidRPr="00731783" w:rsidRDefault="00994BEA" w:rsidP="008B26FF">
      <w:pPr>
        <w:pStyle w:val="Prrafodelista"/>
        <w:numPr>
          <w:ilvl w:val="0"/>
          <w:numId w:val="23"/>
        </w:numPr>
        <w:jc w:val="both"/>
        <w:rPr>
          <w:rFonts w:asciiTheme="minorHAnsi" w:hAnsiTheme="minorHAnsi"/>
          <w:sz w:val="24"/>
          <w:szCs w:val="24"/>
        </w:rPr>
      </w:pPr>
      <w:r w:rsidRPr="00731783">
        <w:rPr>
          <w:rFonts w:asciiTheme="minorHAnsi" w:hAnsiTheme="minorHAnsi"/>
          <w:sz w:val="24"/>
          <w:szCs w:val="24"/>
        </w:rPr>
        <w:t>Años trabajados (decisión individual en base a momento de incorporación al mercado de trabajo y nivel de capacitación obtenido)</w:t>
      </w:r>
      <w:r w:rsidR="00364637">
        <w:rPr>
          <w:rFonts w:asciiTheme="minorHAnsi" w:hAnsiTheme="minorHAnsi"/>
          <w:sz w:val="24"/>
          <w:szCs w:val="24"/>
        </w:rPr>
        <w:t>.</w:t>
      </w:r>
    </w:p>
    <w:p w:rsidR="00994BEA" w:rsidRDefault="00994BEA" w:rsidP="008B26FF">
      <w:pPr>
        <w:pStyle w:val="Prrafodelista"/>
        <w:numPr>
          <w:ilvl w:val="0"/>
          <w:numId w:val="23"/>
        </w:numPr>
        <w:jc w:val="both"/>
        <w:rPr>
          <w:rFonts w:asciiTheme="minorHAnsi" w:hAnsiTheme="minorHAnsi"/>
          <w:sz w:val="24"/>
          <w:szCs w:val="24"/>
        </w:rPr>
      </w:pPr>
      <w:r w:rsidRPr="00731783">
        <w:rPr>
          <w:rFonts w:asciiTheme="minorHAnsi" w:hAnsiTheme="minorHAnsi"/>
          <w:sz w:val="24"/>
          <w:szCs w:val="24"/>
        </w:rPr>
        <w:t>Evolución de la renta (es una mezcla de políticas públicas y esfuerzo y capacitación personal)</w:t>
      </w:r>
      <w:r w:rsidR="00364637">
        <w:rPr>
          <w:rFonts w:asciiTheme="minorHAnsi" w:hAnsiTheme="minorHAnsi"/>
          <w:sz w:val="24"/>
          <w:szCs w:val="24"/>
        </w:rPr>
        <w:t>.</w:t>
      </w:r>
    </w:p>
    <w:p w:rsidR="00731783" w:rsidRPr="00731783" w:rsidRDefault="00731783" w:rsidP="00731783">
      <w:pPr>
        <w:pStyle w:val="Prrafodelista"/>
        <w:jc w:val="both"/>
        <w:rPr>
          <w:rFonts w:asciiTheme="minorHAnsi" w:hAnsiTheme="minorHAnsi"/>
          <w:sz w:val="24"/>
          <w:szCs w:val="24"/>
        </w:rPr>
      </w:pPr>
    </w:p>
    <w:p w:rsidR="00994BEA" w:rsidRPr="00731783" w:rsidRDefault="00994BEA" w:rsidP="008B26FF">
      <w:pPr>
        <w:pStyle w:val="Prrafodelista"/>
        <w:numPr>
          <w:ilvl w:val="1"/>
          <w:numId w:val="1"/>
        </w:numPr>
        <w:jc w:val="both"/>
        <w:rPr>
          <w:rFonts w:asciiTheme="minorHAnsi" w:hAnsiTheme="minorHAnsi"/>
          <w:sz w:val="24"/>
          <w:szCs w:val="24"/>
        </w:rPr>
      </w:pPr>
      <w:r w:rsidRPr="00731783">
        <w:rPr>
          <w:rFonts w:asciiTheme="minorHAnsi" w:hAnsiTheme="minorHAnsi"/>
          <w:sz w:val="24"/>
          <w:szCs w:val="24"/>
        </w:rPr>
        <w:t>Factores endógenos al Sistema de Pensiones</w:t>
      </w:r>
    </w:p>
    <w:p w:rsidR="00994BEA" w:rsidRPr="00731783" w:rsidRDefault="00994BEA" w:rsidP="008B26FF">
      <w:pPr>
        <w:ind w:left="360"/>
        <w:jc w:val="both"/>
        <w:rPr>
          <w:rFonts w:asciiTheme="minorHAnsi" w:hAnsiTheme="minorHAnsi"/>
          <w:sz w:val="24"/>
          <w:szCs w:val="24"/>
        </w:rPr>
      </w:pPr>
    </w:p>
    <w:p w:rsidR="00994BEA" w:rsidRDefault="00994BEA" w:rsidP="008B26FF">
      <w:pPr>
        <w:ind w:left="360"/>
        <w:jc w:val="both"/>
        <w:rPr>
          <w:rFonts w:asciiTheme="minorHAnsi" w:hAnsiTheme="minorHAnsi"/>
          <w:sz w:val="24"/>
          <w:szCs w:val="24"/>
        </w:rPr>
      </w:pPr>
      <w:r w:rsidRPr="00731783">
        <w:rPr>
          <w:rFonts w:asciiTheme="minorHAnsi" w:hAnsiTheme="minorHAnsi"/>
          <w:sz w:val="24"/>
          <w:szCs w:val="24"/>
        </w:rPr>
        <w:t>Estos son los factores</w:t>
      </w:r>
      <w:r w:rsidR="00387E96" w:rsidRPr="00731783">
        <w:rPr>
          <w:rFonts w:asciiTheme="minorHAnsi" w:hAnsiTheme="minorHAnsi"/>
          <w:sz w:val="24"/>
          <w:szCs w:val="24"/>
        </w:rPr>
        <w:t xml:space="preserve"> generados por el Sistema de Pensiones y que afectan directamente al desempeño de las pensiones, aquí en general se considera:</w:t>
      </w:r>
    </w:p>
    <w:p w:rsidR="00731783" w:rsidRPr="00731783" w:rsidRDefault="00731783" w:rsidP="008B26FF">
      <w:pPr>
        <w:ind w:left="360"/>
        <w:jc w:val="both"/>
        <w:rPr>
          <w:rFonts w:asciiTheme="minorHAnsi" w:hAnsiTheme="minorHAnsi"/>
          <w:sz w:val="24"/>
          <w:szCs w:val="24"/>
        </w:rPr>
      </w:pPr>
    </w:p>
    <w:p w:rsidR="00387E96" w:rsidRPr="00731783" w:rsidRDefault="00387E96" w:rsidP="008B26FF">
      <w:pPr>
        <w:pStyle w:val="Prrafodelista"/>
        <w:numPr>
          <w:ilvl w:val="0"/>
          <w:numId w:val="24"/>
        </w:numPr>
        <w:jc w:val="both"/>
        <w:rPr>
          <w:rFonts w:asciiTheme="minorHAnsi" w:hAnsiTheme="minorHAnsi"/>
          <w:sz w:val="24"/>
          <w:szCs w:val="24"/>
        </w:rPr>
      </w:pPr>
      <w:r w:rsidRPr="00731783">
        <w:rPr>
          <w:rFonts w:asciiTheme="minorHAnsi" w:hAnsiTheme="minorHAnsi"/>
          <w:sz w:val="24"/>
          <w:szCs w:val="24"/>
        </w:rPr>
        <w:t>Rendimiento</w:t>
      </w:r>
      <w:r w:rsidR="001F27F6">
        <w:rPr>
          <w:rFonts w:asciiTheme="minorHAnsi" w:hAnsiTheme="minorHAnsi"/>
          <w:sz w:val="24"/>
          <w:szCs w:val="24"/>
        </w:rPr>
        <w:t xml:space="preserve"> de los</w:t>
      </w:r>
      <w:r w:rsidRPr="00731783">
        <w:rPr>
          <w:rFonts w:asciiTheme="minorHAnsi" w:hAnsiTheme="minorHAnsi"/>
          <w:sz w:val="24"/>
          <w:szCs w:val="24"/>
        </w:rPr>
        <w:t xml:space="preserve"> fondos de pensiones, tiene factores endógenos como son las decisiones de inversión y la composición del portfolio, su control de riesgo, pero también existen factores exógenos que viene por parte de las autoridades como son los límites de inversión e instrumentos autorizados ya que influyen directamente en la rentabilidad que se puede alcanzar (tema de </w:t>
      </w:r>
      <w:r w:rsidR="001F27F6">
        <w:rPr>
          <w:rFonts w:asciiTheme="minorHAnsi" w:hAnsiTheme="minorHAnsi"/>
          <w:sz w:val="24"/>
          <w:szCs w:val="24"/>
        </w:rPr>
        <w:t xml:space="preserve"> esta</w:t>
      </w:r>
      <w:r w:rsidR="001F27F6" w:rsidRPr="00731783">
        <w:rPr>
          <w:rFonts w:asciiTheme="minorHAnsi" w:hAnsiTheme="minorHAnsi"/>
          <w:sz w:val="24"/>
          <w:szCs w:val="24"/>
        </w:rPr>
        <w:t xml:space="preserve"> </w:t>
      </w:r>
      <w:r w:rsidRPr="00731783">
        <w:rPr>
          <w:rFonts w:asciiTheme="minorHAnsi" w:hAnsiTheme="minorHAnsi"/>
          <w:sz w:val="24"/>
          <w:szCs w:val="24"/>
        </w:rPr>
        <w:t>Tesis)</w:t>
      </w:r>
      <w:r w:rsidR="001F27F6">
        <w:rPr>
          <w:rFonts w:asciiTheme="minorHAnsi" w:hAnsiTheme="minorHAnsi"/>
          <w:sz w:val="24"/>
          <w:szCs w:val="24"/>
        </w:rPr>
        <w:t>.</w:t>
      </w:r>
    </w:p>
    <w:p w:rsidR="00387E96" w:rsidRPr="00731783" w:rsidRDefault="00387E96" w:rsidP="008B26FF">
      <w:pPr>
        <w:pStyle w:val="Prrafodelista"/>
        <w:numPr>
          <w:ilvl w:val="0"/>
          <w:numId w:val="24"/>
        </w:numPr>
        <w:jc w:val="both"/>
        <w:rPr>
          <w:rFonts w:asciiTheme="minorHAnsi" w:hAnsiTheme="minorHAnsi"/>
          <w:sz w:val="24"/>
          <w:szCs w:val="24"/>
        </w:rPr>
      </w:pPr>
      <w:r w:rsidRPr="00731783">
        <w:rPr>
          <w:rFonts w:asciiTheme="minorHAnsi" w:hAnsiTheme="minorHAnsi"/>
          <w:sz w:val="24"/>
          <w:szCs w:val="24"/>
        </w:rPr>
        <w:t>Comisiones que cobran los fondos de pensiones (fijada por cada administradora)</w:t>
      </w:r>
      <w:r w:rsidR="001F27F6">
        <w:rPr>
          <w:rFonts w:asciiTheme="minorHAnsi" w:hAnsiTheme="minorHAnsi"/>
          <w:sz w:val="24"/>
          <w:szCs w:val="24"/>
        </w:rPr>
        <w:t>.</w:t>
      </w:r>
    </w:p>
    <w:p w:rsidR="00387E96" w:rsidRPr="00731783" w:rsidRDefault="00387E96" w:rsidP="008B26FF">
      <w:pPr>
        <w:pStyle w:val="Prrafodelista"/>
        <w:numPr>
          <w:ilvl w:val="0"/>
          <w:numId w:val="24"/>
        </w:numPr>
        <w:jc w:val="both"/>
        <w:rPr>
          <w:rFonts w:asciiTheme="minorHAnsi" w:hAnsiTheme="minorHAnsi"/>
          <w:sz w:val="24"/>
          <w:szCs w:val="24"/>
        </w:rPr>
      </w:pPr>
      <w:r w:rsidRPr="00731783">
        <w:rPr>
          <w:rFonts w:asciiTheme="minorHAnsi" w:hAnsiTheme="minorHAnsi"/>
          <w:sz w:val="24"/>
          <w:szCs w:val="24"/>
        </w:rPr>
        <w:t>Promoción del ahorro voluntario, aunque permite aumentar el monto de las pensiones y por tanto permite mejorar el futuro estándar de vida de los jubilados, no se debe considerar en la Tasa de Reemplazo, ya que se debe satisfacer las futuras necesidades de los jubilados a través de la tasa de ahorro obligatoria, no todos pueden o quieren hacer ahorro voluntario</w:t>
      </w:r>
      <w:r w:rsidR="001F27F6">
        <w:rPr>
          <w:rFonts w:asciiTheme="minorHAnsi" w:hAnsiTheme="minorHAnsi"/>
          <w:sz w:val="24"/>
          <w:szCs w:val="24"/>
        </w:rPr>
        <w:t>.</w:t>
      </w:r>
    </w:p>
    <w:p w:rsidR="00475D51" w:rsidRPr="00A361E4" w:rsidRDefault="00475D51" w:rsidP="008B26FF">
      <w:pPr>
        <w:pStyle w:val="Prrafodelista"/>
        <w:numPr>
          <w:ilvl w:val="0"/>
          <w:numId w:val="1"/>
        </w:numPr>
        <w:jc w:val="both"/>
        <w:rPr>
          <w:rFonts w:asciiTheme="minorHAnsi" w:hAnsiTheme="minorHAnsi"/>
          <w:b/>
          <w:sz w:val="24"/>
          <w:szCs w:val="24"/>
        </w:rPr>
      </w:pPr>
      <w:r w:rsidRPr="00A361E4">
        <w:rPr>
          <w:rFonts w:asciiTheme="minorHAnsi" w:hAnsiTheme="minorHAnsi"/>
          <w:b/>
          <w:sz w:val="24"/>
          <w:szCs w:val="24"/>
        </w:rPr>
        <w:lastRenderedPageBreak/>
        <w:t>Las Políticas de Inversiones y su influencia en la Tasa de Reemplazo</w:t>
      </w:r>
    </w:p>
    <w:p w:rsidR="00387E96" w:rsidRPr="00731783" w:rsidRDefault="00387E96" w:rsidP="008B26FF">
      <w:pPr>
        <w:jc w:val="both"/>
        <w:rPr>
          <w:rFonts w:asciiTheme="minorHAnsi" w:hAnsiTheme="minorHAnsi"/>
          <w:b/>
          <w:sz w:val="24"/>
          <w:szCs w:val="24"/>
        </w:rPr>
      </w:pPr>
    </w:p>
    <w:p w:rsidR="009728E3" w:rsidRPr="00731783" w:rsidRDefault="009728E3" w:rsidP="008B26FF">
      <w:pPr>
        <w:jc w:val="both"/>
        <w:rPr>
          <w:rFonts w:asciiTheme="minorHAnsi" w:hAnsiTheme="minorHAnsi"/>
          <w:sz w:val="24"/>
          <w:szCs w:val="24"/>
        </w:rPr>
      </w:pPr>
      <w:r w:rsidRPr="00731783">
        <w:rPr>
          <w:rFonts w:asciiTheme="minorHAnsi" w:hAnsiTheme="minorHAnsi"/>
          <w:sz w:val="24"/>
          <w:szCs w:val="24"/>
        </w:rPr>
        <w:t>La determinación de la jubilación de una persona se puede definir en dos etapas</w:t>
      </w:r>
      <w:r w:rsidR="001F27F6">
        <w:rPr>
          <w:rFonts w:asciiTheme="minorHAnsi" w:hAnsiTheme="minorHAnsi"/>
          <w:sz w:val="24"/>
          <w:szCs w:val="24"/>
        </w:rPr>
        <w:t>.</w:t>
      </w:r>
      <w:r w:rsidRPr="00731783">
        <w:rPr>
          <w:rFonts w:asciiTheme="minorHAnsi" w:hAnsiTheme="minorHAnsi"/>
          <w:sz w:val="24"/>
          <w:szCs w:val="24"/>
        </w:rPr>
        <w:t xml:space="preserve"> </w:t>
      </w:r>
      <w:r w:rsidR="001F27F6" w:rsidRPr="00731783">
        <w:rPr>
          <w:rFonts w:asciiTheme="minorHAnsi" w:hAnsiTheme="minorHAnsi"/>
          <w:sz w:val="24"/>
          <w:szCs w:val="24"/>
        </w:rPr>
        <w:t>La</w:t>
      </w:r>
      <w:r w:rsidRPr="00731783">
        <w:rPr>
          <w:rFonts w:asciiTheme="minorHAnsi" w:hAnsiTheme="minorHAnsi"/>
          <w:sz w:val="24"/>
          <w:szCs w:val="24"/>
        </w:rPr>
        <w:t xml:space="preserve"> primera es la</w:t>
      </w:r>
      <w:r w:rsidR="00F233FF">
        <w:rPr>
          <w:rFonts w:asciiTheme="minorHAnsi" w:hAnsiTheme="minorHAnsi"/>
          <w:sz w:val="24"/>
          <w:szCs w:val="24"/>
        </w:rPr>
        <w:t xml:space="preserve"> etapa o período de</w:t>
      </w:r>
      <w:r w:rsidRPr="00731783">
        <w:rPr>
          <w:rFonts w:asciiTheme="minorHAnsi" w:hAnsiTheme="minorHAnsi"/>
          <w:sz w:val="24"/>
          <w:szCs w:val="24"/>
        </w:rPr>
        <w:t xml:space="preserve"> acumulación</w:t>
      </w:r>
      <w:r w:rsidR="00F233FF">
        <w:rPr>
          <w:rFonts w:asciiTheme="minorHAnsi" w:hAnsiTheme="minorHAnsi"/>
          <w:sz w:val="24"/>
          <w:szCs w:val="24"/>
        </w:rPr>
        <w:t xml:space="preserve"> o ahorro</w:t>
      </w:r>
      <w:r w:rsidRPr="00731783">
        <w:rPr>
          <w:rFonts w:asciiTheme="minorHAnsi" w:hAnsiTheme="minorHAnsi"/>
          <w:sz w:val="24"/>
          <w:szCs w:val="24"/>
        </w:rPr>
        <w:t>, donde la persona ahorra para poder pasar a una segunda etapa que sería la del desahorro</w:t>
      </w:r>
      <w:r w:rsidR="00F233FF">
        <w:rPr>
          <w:rFonts w:asciiTheme="minorHAnsi" w:hAnsiTheme="minorHAnsi"/>
          <w:sz w:val="24"/>
          <w:szCs w:val="24"/>
        </w:rPr>
        <w:t>,</w:t>
      </w:r>
      <w:r w:rsidR="008F75F5" w:rsidRPr="00731783">
        <w:rPr>
          <w:rFonts w:asciiTheme="minorHAnsi" w:hAnsiTheme="minorHAnsi"/>
          <w:sz w:val="24"/>
          <w:szCs w:val="24"/>
        </w:rPr>
        <w:t xml:space="preserve"> retiro</w:t>
      </w:r>
      <w:r w:rsidR="00F233FF">
        <w:rPr>
          <w:rFonts w:asciiTheme="minorHAnsi" w:hAnsiTheme="minorHAnsi"/>
          <w:sz w:val="24"/>
          <w:szCs w:val="24"/>
        </w:rPr>
        <w:t xml:space="preserve"> o</w:t>
      </w:r>
      <w:r w:rsidR="008F75F5" w:rsidRPr="00731783">
        <w:rPr>
          <w:rFonts w:asciiTheme="minorHAnsi" w:hAnsiTheme="minorHAnsi"/>
          <w:sz w:val="24"/>
          <w:szCs w:val="24"/>
        </w:rPr>
        <w:t xml:space="preserve"> jubilación.</w:t>
      </w:r>
    </w:p>
    <w:p w:rsidR="009728E3" w:rsidRPr="00731783" w:rsidRDefault="009728E3" w:rsidP="008B26FF">
      <w:pPr>
        <w:jc w:val="both"/>
        <w:rPr>
          <w:rFonts w:asciiTheme="minorHAnsi" w:hAnsiTheme="minorHAnsi"/>
          <w:sz w:val="24"/>
          <w:szCs w:val="24"/>
        </w:rPr>
      </w:pPr>
    </w:p>
    <w:p w:rsidR="00F233FF" w:rsidRDefault="009728E3" w:rsidP="008B26FF">
      <w:pPr>
        <w:jc w:val="both"/>
        <w:rPr>
          <w:rFonts w:asciiTheme="minorHAnsi" w:hAnsiTheme="minorHAnsi"/>
          <w:sz w:val="24"/>
          <w:szCs w:val="24"/>
        </w:rPr>
      </w:pPr>
      <w:r w:rsidRPr="00731783">
        <w:rPr>
          <w:rFonts w:asciiTheme="minorHAnsi" w:hAnsiTheme="minorHAnsi"/>
          <w:sz w:val="24"/>
          <w:szCs w:val="24"/>
        </w:rPr>
        <w:t>Las variable</w:t>
      </w:r>
      <w:r w:rsidR="00F233FF">
        <w:rPr>
          <w:rFonts w:asciiTheme="minorHAnsi" w:hAnsiTheme="minorHAnsi"/>
          <w:sz w:val="24"/>
          <w:szCs w:val="24"/>
        </w:rPr>
        <w:t>s</w:t>
      </w:r>
      <w:r w:rsidRPr="00731783">
        <w:rPr>
          <w:rFonts w:asciiTheme="minorHAnsi" w:hAnsiTheme="minorHAnsi"/>
          <w:sz w:val="24"/>
          <w:szCs w:val="24"/>
        </w:rPr>
        <w:t xml:space="preserve"> en juego en estas etapas tienden a ser distintas, en la etapa de acumulación son importantes</w:t>
      </w:r>
      <w:r w:rsidR="00F233FF">
        <w:rPr>
          <w:rFonts w:asciiTheme="minorHAnsi" w:hAnsiTheme="minorHAnsi"/>
          <w:sz w:val="24"/>
          <w:szCs w:val="24"/>
        </w:rPr>
        <w:t>:</w:t>
      </w:r>
    </w:p>
    <w:p w:rsidR="00A361E4" w:rsidRDefault="00A361E4" w:rsidP="008B26FF">
      <w:pPr>
        <w:jc w:val="both"/>
        <w:rPr>
          <w:rFonts w:asciiTheme="minorHAnsi" w:hAnsiTheme="minorHAnsi"/>
          <w:sz w:val="24"/>
          <w:szCs w:val="24"/>
        </w:rPr>
      </w:pPr>
    </w:p>
    <w:p w:rsidR="00F233FF" w:rsidRDefault="00F233FF" w:rsidP="00F233FF">
      <w:pPr>
        <w:pStyle w:val="Prrafodelista"/>
        <w:numPr>
          <w:ilvl w:val="0"/>
          <w:numId w:val="26"/>
        </w:numPr>
        <w:jc w:val="both"/>
        <w:rPr>
          <w:rFonts w:asciiTheme="minorHAnsi" w:hAnsiTheme="minorHAnsi"/>
          <w:sz w:val="24"/>
          <w:szCs w:val="24"/>
        </w:rPr>
      </w:pPr>
      <w:r w:rsidRPr="00F233FF">
        <w:rPr>
          <w:rFonts w:asciiTheme="minorHAnsi" w:hAnsiTheme="minorHAnsi"/>
          <w:sz w:val="24"/>
          <w:szCs w:val="24"/>
        </w:rPr>
        <w:t>L</w:t>
      </w:r>
      <w:r w:rsidR="009728E3" w:rsidRPr="00F233FF">
        <w:rPr>
          <w:rFonts w:asciiTheme="minorHAnsi" w:hAnsiTheme="minorHAnsi"/>
          <w:sz w:val="24"/>
          <w:szCs w:val="24"/>
        </w:rPr>
        <w:t xml:space="preserve">a edad en que se comienza </w:t>
      </w:r>
      <w:r w:rsidRPr="00F233FF">
        <w:rPr>
          <w:rFonts w:asciiTheme="minorHAnsi" w:hAnsiTheme="minorHAnsi"/>
          <w:sz w:val="24"/>
          <w:szCs w:val="24"/>
        </w:rPr>
        <w:t xml:space="preserve">a </w:t>
      </w:r>
      <w:r w:rsidR="009728E3" w:rsidRPr="00F233FF">
        <w:rPr>
          <w:rFonts w:asciiTheme="minorHAnsi" w:hAnsiTheme="minorHAnsi"/>
          <w:sz w:val="24"/>
          <w:szCs w:val="24"/>
        </w:rPr>
        <w:t>ahorrar,</w:t>
      </w:r>
      <w:r w:rsidRPr="00F233FF">
        <w:rPr>
          <w:rFonts w:asciiTheme="minorHAnsi" w:hAnsiTheme="minorHAnsi"/>
          <w:sz w:val="24"/>
          <w:szCs w:val="24"/>
        </w:rPr>
        <w:t xml:space="preserve"> mientras antes comienzan a acumular </w:t>
      </w:r>
      <w:r>
        <w:rPr>
          <w:rFonts w:asciiTheme="minorHAnsi" w:hAnsiTheme="minorHAnsi"/>
          <w:sz w:val="24"/>
          <w:szCs w:val="24"/>
        </w:rPr>
        <w:t xml:space="preserve">riqueza </w:t>
      </w:r>
      <w:r w:rsidRPr="00F233FF">
        <w:rPr>
          <w:rFonts w:asciiTheme="minorHAnsi" w:hAnsiTheme="minorHAnsi"/>
          <w:sz w:val="24"/>
          <w:szCs w:val="24"/>
        </w:rPr>
        <w:t xml:space="preserve">para la jubilación mayor es el monto que se </w:t>
      </w:r>
      <w:r>
        <w:rPr>
          <w:rFonts w:asciiTheme="minorHAnsi" w:hAnsiTheme="minorHAnsi"/>
          <w:sz w:val="24"/>
          <w:szCs w:val="24"/>
        </w:rPr>
        <w:t>obtendrá</w:t>
      </w:r>
      <w:r w:rsidR="001F27F6">
        <w:rPr>
          <w:rFonts w:asciiTheme="minorHAnsi" w:hAnsiTheme="minorHAnsi"/>
          <w:sz w:val="24"/>
          <w:szCs w:val="24"/>
        </w:rPr>
        <w:t>.</w:t>
      </w:r>
    </w:p>
    <w:p w:rsidR="00647BE8" w:rsidRDefault="00647BE8" w:rsidP="00647BE8">
      <w:pPr>
        <w:pStyle w:val="Prrafodelista"/>
        <w:ind w:left="1068"/>
        <w:jc w:val="both"/>
        <w:rPr>
          <w:rFonts w:asciiTheme="minorHAnsi" w:hAnsiTheme="minorHAnsi"/>
          <w:sz w:val="24"/>
          <w:szCs w:val="24"/>
        </w:rPr>
      </w:pPr>
    </w:p>
    <w:p w:rsidR="00F233FF" w:rsidRDefault="00F233FF" w:rsidP="00F233FF">
      <w:pPr>
        <w:pStyle w:val="Prrafodelista"/>
        <w:numPr>
          <w:ilvl w:val="0"/>
          <w:numId w:val="26"/>
        </w:numPr>
        <w:jc w:val="both"/>
        <w:rPr>
          <w:rFonts w:asciiTheme="minorHAnsi" w:hAnsiTheme="minorHAnsi"/>
          <w:sz w:val="24"/>
          <w:szCs w:val="24"/>
        </w:rPr>
      </w:pPr>
      <w:r>
        <w:rPr>
          <w:rFonts w:asciiTheme="minorHAnsi" w:hAnsiTheme="minorHAnsi"/>
          <w:sz w:val="24"/>
          <w:szCs w:val="24"/>
        </w:rPr>
        <w:t>Cuanto se destina de los ingresos generados al ahorro para la jubilación, normalmente expresado como porcentaje, mientras mayor es lo que se destina, mayor es la acumulación de riqueza</w:t>
      </w:r>
      <w:r w:rsidR="001F27F6">
        <w:rPr>
          <w:rFonts w:asciiTheme="minorHAnsi" w:hAnsiTheme="minorHAnsi"/>
          <w:sz w:val="24"/>
          <w:szCs w:val="24"/>
        </w:rPr>
        <w:t>.</w:t>
      </w:r>
    </w:p>
    <w:p w:rsidR="00647BE8" w:rsidRPr="00647BE8" w:rsidRDefault="00647BE8" w:rsidP="00647BE8">
      <w:pPr>
        <w:jc w:val="both"/>
        <w:rPr>
          <w:rFonts w:asciiTheme="minorHAnsi" w:hAnsiTheme="minorHAnsi"/>
          <w:sz w:val="24"/>
          <w:szCs w:val="24"/>
        </w:rPr>
      </w:pPr>
    </w:p>
    <w:p w:rsidR="00F233FF" w:rsidRDefault="00F233FF" w:rsidP="00F233FF">
      <w:pPr>
        <w:pStyle w:val="Prrafodelista"/>
        <w:numPr>
          <w:ilvl w:val="0"/>
          <w:numId w:val="26"/>
        </w:numPr>
        <w:jc w:val="both"/>
        <w:rPr>
          <w:rFonts w:asciiTheme="minorHAnsi" w:hAnsiTheme="minorHAnsi"/>
          <w:sz w:val="24"/>
          <w:szCs w:val="24"/>
        </w:rPr>
      </w:pPr>
      <w:r>
        <w:rPr>
          <w:rFonts w:asciiTheme="minorHAnsi" w:hAnsiTheme="minorHAnsi"/>
          <w:sz w:val="24"/>
          <w:szCs w:val="24"/>
        </w:rPr>
        <w:t>L</w:t>
      </w:r>
      <w:r w:rsidR="008F75F5" w:rsidRPr="00F233FF">
        <w:rPr>
          <w:rFonts w:asciiTheme="minorHAnsi" w:hAnsiTheme="minorHAnsi"/>
          <w:sz w:val="24"/>
          <w:szCs w:val="24"/>
        </w:rPr>
        <w:t xml:space="preserve">a </w:t>
      </w:r>
      <w:r w:rsidR="009728E3" w:rsidRPr="00F233FF">
        <w:rPr>
          <w:rFonts w:asciiTheme="minorHAnsi" w:hAnsiTheme="minorHAnsi"/>
          <w:sz w:val="24"/>
          <w:szCs w:val="24"/>
        </w:rPr>
        <w:t>base de cálculo del ahorro</w:t>
      </w:r>
      <w:r>
        <w:rPr>
          <w:rFonts w:asciiTheme="minorHAnsi" w:hAnsiTheme="minorHAnsi"/>
          <w:sz w:val="24"/>
          <w:szCs w:val="24"/>
        </w:rPr>
        <w:t>, ya que mientras mayor sea la base utilizada, mayor será la acumulación posible de riqueza</w:t>
      </w:r>
      <w:r w:rsidR="001F27F6">
        <w:rPr>
          <w:rFonts w:asciiTheme="minorHAnsi" w:hAnsiTheme="minorHAnsi"/>
          <w:sz w:val="24"/>
          <w:szCs w:val="24"/>
        </w:rPr>
        <w:t>.</w:t>
      </w:r>
    </w:p>
    <w:p w:rsidR="00647BE8" w:rsidRPr="00647BE8" w:rsidRDefault="00647BE8" w:rsidP="00647BE8">
      <w:pPr>
        <w:jc w:val="both"/>
        <w:rPr>
          <w:rFonts w:asciiTheme="minorHAnsi" w:hAnsiTheme="minorHAnsi"/>
          <w:sz w:val="24"/>
          <w:szCs w:val="24"/>
        </w:rPr>
      </w:pPr>
    </w:p>
    <w:p w:rsidR="00F233FF" w:rsidRDefault="00F233FF" w:rsidP="00F233FF">
      <w:pPr>
        <w:pStyle w:val="Prrafodelista"/>
        <w:numPr>
          <w:ilvl w:val="0"/>
          <w:numId w:val="26"/>
        </w:numPr>
        <w:jc w:val="both"/>
        <w:rPr>
          <w:rFonts w:asciiTheme="minorHAnsi" w:hAnsiTheme="minorHAnsi"/>
          <w:sz w:val="24"/>
          <w:szCs w:val="24"/>
        </w:rPr>
      </w:pPr>
      <w:r>
        <w:rPr>
          <w:rFonts w:asciiTheme="minorHAnsi" w:hAnsiTheme="minorHAnsi"/>
          <w:sz w:val="24"/>
          <w:szCs w:val="24"/>
        </w:rPr>
        <w:t>L</w:t>
      </w:r>
      <w:r w:rsidR="009728E3" w:rsidRPr="00F233FF">
        <w:rPr>
          <w:rFonts w:asciiTheme="minorHAnsi" w:hAnsiTheme="minorHAnsi"/>
          <w:sz w:val="24"/>
          <w:szCs w:val="24"/>
        </w:rPr>
        <w:t>a densidad de las cotizaciones o ahorro</w:t>
      </w:r>
      <w:r w:rsidR="008F75F5" w:rsidRPr="00F233FF">
        <w:rPr>
          <w:rFonts w:asciiTheme="minorHAnsi" w:hAnsiTheme="minorHAnsi"/>
          <w:sz w:val="24"/>
          <w:szCs w:val="24"/>
        </w:rPr>
        <w:t xml:space="preserve"> (</w:t>
      </w:r>
      <w:r w:rsidR="009728E3" w:rsidRPr="00F233FF">
        <w:rPr>
          <w:rFonts w:asciiTheme="minorHAnsi" w:hAnsiTheme="minorHAnsi"/>
          <w:sz w:val="24"/>
          <w:szCs w:val="24"/>
        </w:rPr>
        <w:t>cuantas veces cotiza o ahorra</w:t>
      </w:r>
      <w:r w:rsidR="008F75F5" w:rsidRPr="00F233FF">
        <w:rPr>
          <w:rFonts w:asciiTheme="minorHAnsi" w:hAnsiTheme="minorHAnsi"/>
          <w:sz w:val="24"/>
          <w:szCs w:val="24"/>
        </w:rPr>
        <w:t xml:space="preserve"> respecto al máximo posible)</w:t>
      </w:r>
      <w:r>
        <w:rPr>
          <w:rFonts w:asciiTheme="minorHAnsi" w:hAnsiTheme="minorHAnsi"/>
          <w:sz w:val="24"/>
          <w:szCs w:val="24"/>
        </w:rPr>
        <w:t>, mientras más se cotice mayor será la acumulación de riqueza posible</w:t>
      </w:r>
      <w:r w:rsidR="001F27F6">
        <w:rPr>
          <w:rFonts w:asciiTheme="minorHAnsi" w:hAnsiTheme="minorHAnsi"/>
          <w:sz w:val="24"/>
          <w:szCs w:val="24"/>
        </w:rPr>
        <w:t>.</w:t>
      </w:r>
    </w:p>
    <w:p w:rsidR="00647BE8" w:rsidRPr="00647BE8" w:rsidRDefault="00647BE8" w:rsidP="00647BE8">
      <w:pPr>
        <w:jc w:val="both"/>
        <w:rPr>
          <w:rFonts w:asciiTheme="minorHAnsi" w:hAnsiTheme="minorHAnsi"/>
          <w:sz w:val="24"/>
          <w:szCs w:val="24"/>
        </w:rPr>
      </w:pPr>
    </w:p>
    <w:p w:rsidR="009728E3" w:rsidRPr="00F233FF" w:rsidRDefault="00F233FF" w:rsidP="00F233FF">
      <w:pPr>
        <w:pStyle w:val="Prrafodelista"/>
        <w:numPr>
          <w:ilvl w:val="0"/>
          <w:numId w:val="26"/>
        </w:numPr>
        <w:jc w:val="both"/>
        <w:rPr>
          <w:rFonts w:asciiTheme="minorHAnsi" w:hAnsiTheme="minorHAnsi"/>
          <w:sz w:val="24"/>
          <w:szCs w:val="24"/>
        </w:rPr>
      </w:pPr>
      <w:r>
        <w:rPr>
          <w:rFonts w:asciiTheme="minorHAnsi" w:hAnsiTheme="minorHAnsi"/>
          <w:sz w:val="24"/>
          <w:szCs w:val="24"/>
        </w:rPr>
        <w:t>R</w:t>
      </w:r>
      <w:r w:rsidR="009728E3" w:rsidRPr="00F233FF">
        <w:rPr>
          <w:rFonts w:asciiTheme="minorHAnsi" w:hAnsiTheme="minorHAnsi"/>
          <w:sz w:val="24"/>
          <w:szCs w:val="24"/>
        </w:rPr>
        <w:t>entabilidad obtenida por el ahorro</w:t>
      </w:r>
      <w:r>
        <w:rPr>
          <w:rFonts w:asciiTheme="minorHAnsi" w:hAnsiTheme="minorHAnsi"/>
          <w:sz w:val="24"/>
          <w:szCs w:val="24"/>
        </w:rPr>
        <w:t>, ya que la acumulación de riqueza por la vía de la generación de rentabilidad, será mayor</w:t>
      </w:r>
      <w:r w:rsidR="001F27F6">
        <w:rPr>
          <w:rFonts w:asciiTheme="minorHAnsi" w:hAnsiTheme="minorHAnsi"/>
          <w:sz w:val="24"/>
          <w:szCs w:val="24"/>
        </w:rPr>
        <w:t>.</w:t>
      </w:r>
    </w:p>
    <w:p w:rsidR="009728E3" w:rsidRPr="00731783" w:rsidRDefault="009728E3" w:rsidP="008B26FF">
      <w:pPr>
        <w:jc w:val="both"/>
        <w:rPr>
          <w:rFonts w:asciiTheme="minorHAnsi" w:hAnsiTheme="minorHAnsi"/>
          <w:sz w:val="24"/>
          <w:szCs w:val="24"/>
        </w:rPr>
      </w:pPr>
    </w:p>
    <w:p w:rsidR="009728E3" w:rsidRPr="00731783" w:rsidRDefault="009728E3" w:rsidP="008B26FF">
      <w:pPr>
        <w:jc w:val="both"/>
        <w:rPr>
          <w:rFonts w:asciiTheme="minorHAnsi" w:hAnsiTheme="minorHAnsi"/>
          <w:sz w:val="24"/>
          <w:szCs w:val="24"/>
        </w:rPr>
      </w:pPr>
      <w:r w:rsidRPr="00731783">
        <w:rPr>
          <w:rFonts w:asciiTheme="minorHAnsi" w:hAnsiTheme="minorHAnsi"/>
          <w:sz w:val="24"/>
          <w:szCs w:val="24"/>
        </w:rPr>
        <w:t xml:space="preserve">En la segunda etapa entramos en variables más complejas como expectativas de vida, </w:t>
      </w:r>
      <w:r w:rsidR="008F75F5" w:rsidRPr="00731783">
        <w:rPr>
          <w:rFonts w:asciiTheme="minorHAnsi" w:hAnsiTheme="minorHAnsi"/>
          <w:sz w:val="24"/>
          <w:szCs w:val="24"/>
        </w:rPr>
        <w:t>si tiene o no dependientes y por supuesto</w:t>
      </w:r>
      <w:r w:rsidR="001F27F6">
        <w:rPr>
          <w:rFonts w:asciiTheme="minorHAnsi" w:hAnsiTheme="minorHAnsi"/>
          <w:sz w:val="24"/>
          <w:szCs w:val="24"/>
        </w:rPr>
        <w:t>,</w:t>
      </w:r>
      <w:r w:rsidR="008F75F5" w:rsidRPr="00731783">
        <w:rPr>
          <w:rFonts w:asciiTheme="minorHAnsi" w:hAnsiTheme="minorHAnsi"/>
          <w:sz w:val="24"/>
          <w:szCs w:val="24"/>
        </w:rPr>
        <w:t xml:space="preserve"> la rentabilidad que se obtendrá por su ahorro</w:t>
      </w:r>
      <w:r w:rsidR="001F27F6">
        <w:rPr>
          <w:rFonts w:asciiTheme="minorHAnsi" w:hAnsiTheme="minorHAnsi"/>
          <w:sz w:val="24"/>
          <w:szCs w:val="24"/>
        </w:rPr>
        <w:t>,</w:t>
      </w:r>
      <w:r w:rsidR="008F75F5" w:rsidRPr="00731783">
        <w:rPr>
          <w:rFonts w:asciiTheme="minorHAnsi" w:hAnsiTheme="minorHAnsi"/>
          <w:sz w:val="24"/>
          <w:szCs w:val="24"/>
        </w:rPr>
        <w:t xml:space="preserve"> ya que no se retira todo lo acumulado al mismo tiempo. Al retirarse o jubilarse la persona recibirá una renta mensual y el dinero remanente se mantendrá invertido obteniendo una rentabilidad que debe ser acorde al perfil del inversionis</w:t>
      </w:r>
      <w:r w:rsidR="00F233FF">
        <w:rPr>
          <w:rFonts w:asciiTheme="minorHAnsi" w:hAnsiTheme="minorHAnsi"/>
          <w:sz w:val="24"/>
          <w:szCs w:val="24"/>
        </w:rPr>
        <w:t>ta u objetivo de ésta inversión.</w:t>
      </w:r>
    </w:p>
    <w:p w:rsidR="008F75F5" w:rsidRPr="00731783" w:rsidRDefault="008F75F5" w:rsidP="008B26FF">
      <w:pPr>
        <w:jc w:val="both"/>
        <w:rPr>
          <w:rFonts w:asciiTheme="minorHAnsi" w:hAnsiTheme="minorHAnsi"/>
          <w:sz w:val="24"/>
          <w:szCs w:val="24"/>
        </w:rPr>
      </w:pPr>
    </w:p>
    <w:p w:rsidR="008F75F5" w:rsidRPr="00731783" w:rsidRDefault="008F75F5" w:rsidP="008B26FF">
      <w:pPr>
        <w:jc w:val="both"/>
        <w:rPr>
          <w:rFonts w:asciiTheme="minorHAnsi" w:hAnsiTheme="minorHAnsi"/>
          <w:sz w:val="24"/>
          <w:szCs w:val="24"/>
        </w:rPr>
      </w:pPr>
      <w:r w:rsidRPr="00731783">
        <w:rPr>
          <w:rFonts w:asciiTheme="minorHAnsi" w:hAnsiTheme="minorHAnsi"/>
          <w:sz w:val="24"/>
          <w:szCs w:val="24"/>
        </w:rPr>
        <w:t xml:space="preserve">La rentabilidad del período de acumulación es distinta a la rentabilidad buscada en el período </w:t>
      </w:r>
      <w:r w:rsidR="001F27F6">
        <w:rPr>
          <w:rFonts w:asciiTheme="minorHAnsi" w:hAnsiTheme="minorHAnsi"/>
          <w:sz w:val="24"/>
          <w:szCs w:val="24"/>
        </w:rPr>
        <w:t>tiempo</w:t>
      </w:r>
      <w:r w:rsidR="001F27F6" w:rsidRPr="00731783">
        <w:rPr>
          <w:rFonts w:asciiTheme="minorHAnsi" w:hAnsiTheme="minorHAnsi"/>
          <w:sz w:val="24"/>
          <w:szCs w:val="24"/>
        </w:rPr>
        <w:t xml:space="preserve"> </w:t>
      </w:r>
      <w:r w:rsidRPr="00731783">
        <w:rPr>
          <w:rFonts w:asciiTheme="minorHAnsi" w:hAnsiTheme="minorHAnsi"/>
          <w:sz w:val="24"/>
          <w:szCs w:val="24"/>
        </w:rPr>
        <w:t>de retiro</w:t>
      </w:r>
      <w:r w:rsidR="001F27F6">
        <w:rPr>
          <w:rFonts w:asciiTheme="minorHAnsi" w:hAnsiTheme="minorHAnsi"/>
          <w:sz w:val="24"/>
          <w:szCs w:val="24"/>
        </w:rPr>
        <w:t>,</w:t>
      </w:r>
      <w:r w:rsidRPr="00731783">
        <w:rPr>
          <w:rFonts w:asciiTheme="minorHAnsi" w:hAnsiTheme="minorHAnsi"/>
          <w:sz w:val="24"/>
          <w:szCs w:val="24"/>
        </w:rPr>
        <w:t xml:space="preserve"> ya que los objetivos son distintos</w:t>
      </w:r>
      <w:r w:rsidR="001F27F6">
        <w:rPr>
          <w:rFonts w:asciiTheme="minorHAnsi" w:hAnsiTheme="minorHAnsi"/>
          <w:sz w:val="24"/>
          <w:szCs w:val="24"/>
        </w:rPr>
        <w:t>. En un</w:t>
      </w:r>
      <w:r w:rsidRPr="00731783">
        <w:rPr>
          <w:rFonts w:asciiTheme="minorHAnsi" w:hAnsiTheme="minorHAnsi"/>
          <w:sz w:val="24"/>
          <w:szCs w:val="24"/>
        </w:rPr>
        <w:t xml:space="preserve"> principio se busca maximizar el retorno y generar la máxima acumulación para el futuro, </w:t>
      </w:r>
      <w:r w:rsidR="001F27F6">
        <w:rPr>
          <w:rFonts w:asciiTheme="minorHAnsi" w:hAnsiTheme="minorHAnsi"/>
          <w:sz w:val="24"/>
          <w:szCs w:val="24"/>
        </w:rPr>
        <w:t xml:space="preserve">mientras que </w:t>
      </w:r>
      <w:r w:rsidRPr="00731783">
        <w:rPr>
          <w:rFonts w:asciiTheme="minorHAnsi" w:hAnsiTheme="minorHAnsi"/>
          <w:sz w:val="24"/>
          <w:szCs w:val="24"/>
        </w:rPr>
        <w:t>en la segunda etapa se busca preservar el capital para no generar mermas a la jubilación por tener un ri</w:t>
      </w:r>
      <w:r w:rsidR="00F233FF">
        <w:rPr>
          <w:rFonts w:asciiTheme="minorHAnsi" w:hAnsiTheme="minorHAnsi"/>
          <w:sz w:val="24"/>
          <w:szCs w:val="24"/>
        </w:rPr>
        <w:t xml:space="preserve">esgo innecesario dado el objetivo </w:t>
      </w:r>
      <w:r w:rsidRPr="00731783">
        <w:rPr>
          <w:rFonts w:asciiTheme="minorHAnsi" w:hAnsiTheme="minorHAnsi"/>
          <w:sz w:val="24"/>
          <w:szCs w:val="24"/>
        </w:rPr>
        <w:t>de la inversión.</w:t>
      </w:r>
    </w:p>
    <w:p w:rsidR="008F75F5" w:rsidRPr="00731783" w:rsidRDefault="008F75F5" w:rsidP="008B26FF">
      <w:pPr>
        <w:jc w:val="both"/>
        <w:rPr>
          <w:rFonts w:asciiTheme="minorHAnsi" w:hAnsiTheme="minorHAnsi"/>
          <w:sz w:val="24"/>
          <w:szCs w:val="24"/>
        </w:rPr>
      </w:pPr>
    </w:p>
    <w:p w:rsidR="008F75F5" w:rsidRPr="00731783" w:rsidRDefault="008F75F5" w:rsidP="008B26FF">
      <w:pPr>
        <w:jc w:val="both"/>
        <w:rPr>
          <w:rFonts w:asciiTheme="minorHAnsi" w:hAnsiTheme="minorHAnsi"/>
          <w:sz w:val="24"/>
          <w:szCs w:val="24"/>
        </w:rPr>
      </w:pPr>
      <w:r w:rsidRPr="00731783">
        <w:rPr>
          <w:rFonts w:asciiTheme="minorHAnsi" w:hAnsiTheme="minorHAnsi"/>
          <w:sz w:val="24"/>
          <w:szCs w:val="24"/>
        </w:rPr>
        <w:t xml:space="preserve">Buscamos </w:t>
      </w:r>
      <w:r w:rsidR="00A361E4">
        <w:rPr>
          <w:rFonts w:asciiTheme="minorHAnsi" w:hAnsiTheme="minorHAnsi"/>
          <w:sz w:val="24"/>
          <w:szCs w:val="24"/>
        </w:rPr>
        <w:t xml:space="preserve">en este estudio </w:t>
      </w:r>
      <w:r w:rsidRPr="00731783">
        <w:rPr>
          <w:rFonts w:asciiTheme="minorHAnsi" w:hAnsiTheme="minorHAnsi"/>
          <w:sz w:val="24"/>
          <w:szCs w:val="24"/>
        </w:rPr>
        <w:t>entender si las políticas de inversiones para los fondos de pensiones cumplen con estos objetivos de maximización</w:t>
      </w:r>
      <w:r w:rsidR="00A361E4">
        <w:rPr>
          <w:rFonts w:asciiTheme="minorHAnsi" w:hAnsiTheme="minorHAnsi"/>
          <w:sz w:val="24"/>
          <w:szCs w:val="24"/>
        </w:rPr>
        <w:t xml:space="preserve"> en el período de acumulación </w:t>
      </w:r>
      <w:r w:rsidRPr="00731783">
        <w:rPr>
          <w:rFonts w:asciiTheme="minorHAnsi" w:hAnsiTheme="minorHAnsi"/>
          <w:sz w:val="24"/>
          <w:szCs w:val="24"/>
        </w:rPr>
        <w:t>del ahorro previsional</w:t>
      </w:r>
      <w:r w:rsidR="00A361E4">
        <w:rPr>
          <w:rFonts w:asciiTheme="minorHAnsi" w:hAnsiTheme="minorHAnsi"/>
          <w:sz w:val="24"/>
          <w:szCs w:val="24"/>
        </w:rPr>
        <w:t>.</w:t>
      </w:r>
    </w:p>
    <w:p w:rsidR="0032344A" w:rsidRPr="00731783" w:rsidRDefault="0032344A" w:rsidP="008B26FF">
      <w:pPr>
        <w:jc w:val="both"/>
        <w:rPr>
          <w:rFonts w:asciiTheme="minorHAnsi" w:hAnsiTheme="minorHAnsi"/>
          <w:sz w:val="24"/>
          <w:szCs w:val="24"/>
        </w:rPr>
      </w:pPr>
    </w:p>
    <w:p w:rsidR="00BF1409" w:rsidRDefault="00BF1409" w:rsidP="008B26FF">
      <w:pPr>
        <w:pStyle w:val="Prrafodelista"/>
        <w:jc w:val="both"/>
        <w:rPr>
          <w:rFonts w:asciiTheme="minorHAnsi" w:hAnsiTheme="minorHAnsi"/>
          <w:sz w:val="24"/>
          <w:szCs w:val="24"/>
        </w:rPr>
      </w:pPr>
    </w:p>
    <w:p w:rsidR="009B525E" w:rsidRPr="00A361E4" w:rsidRDefault="00A361E4" w:rsidP="00042114">
      <w:pPr>
        <w:pStyle w:val="Prrafodelista"/>
        <w:numPr>
          <w:ilvl w:val="0"/>
          <w:numId w:val="1"/>
        </w:numPr>
        <w:jc w:val="both"/>
        <w:rPr>
          <w:rFonts w:asciiTheme="minorHAnsi" w:hAnsiTheme="minorHAnsi"/>
          <w:b/>
          <w:sz w:val="24"/>
          <w:szCs w:val="24"/>
        </w:rPr>
      </w:pPr>
      <w:r>
        <w:rPr>
          <w:rFonts w:asciiTheme="minorHAnsi" w:hAnsiTheme="minorHAnsi"/>
          <w:b/>
          <w:sz w:val="24"/>
          <w:szCs w:val="24"/>
        </w:rPr>
        <w:lastRenderedPageBreak/>
        <w:t>P</w:t>
      </w:r>
      <w:r w:rsidR="00E61410" w:rsidRPr="00A361E4">
        <w:rPr>
          <w:rFonts w:asciiTheme="minorHAnsi" w:hAnsiTheme="minorHAnsi"/>
          <w:b/>
          <w:sz w:val="24"/>
          <w:szCs w:val="24"/>
        </w:rPr>
        <w:t>olíticas de inversiones en Latinoamérica, análisis comparativo de Chile, Perú</w:t>
      </w:r>
      <w:r w:rsidR="0093660E" w:rsidRPr="00A361E4">
        <w:rPr>
          <w:rFonts w:asciiTheme="minorHAnsi" w:hAnsiTheme="minorHAnsi"/>
          <w:b/>
          <w:sz w:val="24"/>
          <w:szCs w:val="24"/>
        </w:rPr>
        <w:t>,</w:t>
      </w:r>
      <w:r w:rsidR="00E61410" w:rsidRPr="00A361E4">
        <w:rPr>
          <w:rFonts w:asciiTheme="minorHAnsi" w:hAnsiTheme="minorHAnsi"/>
          <w:b/>
          <w:sz w:val="24"/>
          <w:szCs w:val="24"/>
        </w:rPr>
        <w:t xml:space="preserve"> Colombia y México</w:t>
      </w:r>
    </w:p>
    <w:p w:rsidR="0093660E" w:rsidRPr="00731783" w:rsidRDefault="0093660E" w:rsidP="008B26FF">
      <w:pPr>
        <w:pStyle w:val="Prrafodelista"/>
        <w:ind w:left="360"/>
        <w:jc w:val="both"/>
        <w:rPr>
          <w:rFonts w:asciiTheme="minorHAnsi" w:hAnsiTheme="minorHAnsi"/>
          <w:sz w:val="24"/>
          <w:szCs w:val="24"/>
        </w:rPr>
      </w:pPr>
    </w:p>
    <w:p w:rsidR="00A361E4" w:rsidRDefault="00A361E4" w:rsidP="00A361E4">
      <w:pPr>
        <w:pStyle w:val="Prrafodelista"/>
        <w:ind w:left="0"/>
        <w:jc w:val="both"/>
        <w:rPr>
          <w:rFonts w:asciiTheme="minorHAnsi" w:hAnsiTheme="minorHAnsi"/>
          <w:sz w:val="24"/>
          <w:szCs w:val="24"/>
        </w:rPr>
      </w:pPr>
      <w:r>
        <w:rPr>
          <w:rFonts w:asciiTheme="minorHAnsi" w:hAnsiTheme="minorHAnsi"/>
          <w:sz w:val="24"/>
          <w:szCs w:val="24"/>
        </w:rPr>
        <w:t>Cuando pensamos en inversiones, siempre pensamos en la maximización de la rentabilidad, normalmente dejamos fuera el concepto de riesgo</w:t>
      </w:r>
      <w:r w:rsidR="00D1288F">
        <w:rPr>
          <w:rFonts w:asciiTheme="minorHAnsi" w:hAnsiTheme="minorHAnsi"/>
          <w:sz w:val="24"/>
          <w:szCs w:val="24"/>
        </w:rPr>
        <w:t>.</w:t>
      </w:r>
      <w:r>
        <w:rPr>
          <w:rFonts w:asciiTheme="minorHAnsi" w:hAnsiTheme="minorHAnsi"/>
          <w:sz w:val="24"/>
          <w:szCs w:val="24"/>
        </w:rPr>
        <w:t xml:space="preserve"> </w:t>
      </w:r>
      <w:r w:rsidR="00D1288F">
        <w:rPr>
          <w:rFonts w:asciiTheme="minorHAnsi" w:hAnsiTheme="minorHAnsi"/>
          <w:sz w:val="24"/>
          <w:szCs w:val="24"/>
        </w:rPr>
        <w:t>Todos</w:t>
      </w:r>
      <w:r>
        <w:rPr>
          <w:rFonts w:asciiTheme="minorHAnsi" w:hAnsiTheme="minorHAnsi"/>
          <w:sz w:val="24"/>
          <w:szCs w:val="24"/>
        </w:rPr>
        <w:t xml:space="preserve"> quieren el retorno y nadie quiere </w:t>
      </w:r>
      <w:r w:rsidR="005D7250">
        <w:rPr>
          <w:rFonts w:asciiTheme="minorHAnsi" w:hAnsiTheme="minorHAnsi"/>
          <w:sz w:val="24"/>
          <w:szCs w:val="24"/>
        </w:rPr>
        <w:t>el</w:t>
      </w:r>
      <w:r>
        <w:rPr>
          <w:rFonts w:asciiTheme="minorHAnsi" w:hAnsiTheme="minorHAnsi"/>
          <w:sz w:val="24"/>
          <w:szCs w:val="24"/>
        </w:rPr>
        <w:t xml:space="preserve"> riesgo</w:t>
      </w:r>
      <w:r w:rsidR="00D1288F">
        <w:rPr>
          <w:rFonts w:asciiTheme="minorHAnsi" w:hAnsiTheme="minorHAnsi"/>
          <w:sz w:val="24"/>
          <w:szCs w:val="24"/>
        </w:rPr>
        <w:t>;</w:t>
      </w:r>
      <w:r>
        <w:rPr>
          <w:rFonts w:asciiTheme="minorHAnsi" w:hAnsiTheme="minorHAnsi"/>
          <w:sz w:val="24"/>
          <w:szCs w:val="24"/>
        </w:rPr>
        <w:t xml:space="preserve"> sabemos que eso no es posible.</w:t>
      </w:r>
    </w:p>
    <w:p w:rsidR="00A361E4" w:rsidRDefault="00A361E4" w:rsidP="008B26FF">
      <w:pPr>
        <w:pStyle w:val="Prrafodelista"/>
        <w:ind w:left="360"/>
        <w:jc w:val="both"/>
        <w:rPr>
          <w:rFonts w:asciiTheme="minorHAnsi" w:hAnsiTheme="minorHAnsi"/>
          <w:sz w:val="24"/>
          <w:szCs w:val="24"/>
        </w:rPr>
      </w:pPr>
    </w:p>
    <w:p w:rsidR="00A361E4" w:rsidRPr="00731783" w:rsidRDefault="00A361E4" w:rsidP="00A361E4">
      <w:pPr>
        <w:pStyle w:val="Prrafodelista"/>
        <w:ind w:left="0"/>
        <w:jc w:val="both"/>
        <w:rPr>
          <w:rStyle w:val="texto1"/>
          <w:rFonts w:asciiTheme="minorHAnsi" w:hAnsiTheme="minorHAnsi"/>
          <w:color w:val="auto"/>
          <w:sz w:val="24"/>
          <w:szCs w:val="24"/>
        </w:rPr>
      </w:pPr>
      <w:proofErr w:type="spellStart"/>
      <w:r w:rsidRPr="00731783">
        <w:rPr>
          <w:rStyle w:val="texto1"/>
          <w:rFonts w:asciiTheme="minorHAnsi" w:hAnsiTheme="minorHAnsi"/>
          <w:sz w:val="24"/>
          <w:szCs w:val="24"/>
        </w:rPr>
        <w:t>Markowitz</w:t>
      </w:r>
      <w:proofErr w:type="spellEnd"/>
      <w:r w:rsidRPr="00731783">
        <w:rPr>
          <w:rStyle w:val="texto1"/>
          <w:rFonts w:asciiTheme="minorHAnsi" w:hAnsiTheme="minorHAnsi"/>
          <w:sz w:val="24"/>
          <w:szCs w:val="24"/>
        </w:rPr>
        <w:t xml:space="preserve"> elaboró un modelo para la obtención de una cartera óptima, considerando la conducta racional del inversionista, que consiste en maximizar el rendimiento esperado y minimizar el riesgo. La cartera óptima es aquella que permite la mejor combinación de rentabilidad y riesgo dentro de los activos disponibles en el mercado. Combinando la cartera óptima con las preferencias del inversor, es decir, su aversión al riesgo, se obtiene la cartera óptima para cada inversor en concreto.</w:t>
      </w:r>
    </w:p>
    <w:p w:rsidR="00A361E4" w:rsidRDefault="00A361E4" w:rsidP="008B26FF">
      <w:pPr>
        <w:pStyle w:val="Prrafodelista"/>
        <w:ind w:left="360"/>
        <w:jc w:val="both"/>
        <w:rPr>
          <w:rFonts w:asciiTheme="minorHAnsi" w:hAnsiTheme="minorHAnsi"/>
          <w:sz w:val="24"/>
          <w:szCs w:val="24"/>
        </w:rPr>
      </w:pPr>
    </w:p>
    <w:p w:rsidR="00A361E4" w:rsidRDefault="00A361E4" w:rsidP="00A361E4">
      <w:pPr>
        <w:pStyle w:val="Prrafodelista"/>
        <w:ind w:left="0"/>
        <w:jc w:val="both"/>
        <w:rPr>
          <w:rFonts w:asciiTheme="minorHAnsi" w:hAnsiTheme="minorHAnsi"/>
          <w:sz w:val="24"/>
          <w:szCs w:val="24"/>
        </w:rPr>
      </w:pPr>
      <w:r>
        <w:rPr>
          <w:rFonts w:asciiTheme="minorHAnsi" w:hAnsiTheme="minorHAnsi"/>
          <w:sz w:val="24"/>
          <w:szCs w:val="24"/>
        </w:rPr>
        <w:t xml:space="preserve">Nuestro estudio se basa en el período de acumulación, donde debemos maximizar </w:t>
      </w:r>
      <w:r w:rsidR="0021503E">
        <w:rPr>
          <w:rFonts w:asciiTheme="minorHAnsi" w:hAnsiTheme="minorHAnsi"/>
          <w:sz w:val="24"/>
          <w:szCs w:val="24"/>
        </w:rPr>
        <w:t>el retorno de los ahorros, luego deberemos determinar ¿cuáles son las carteras que analizaremos</w:t>
      </w:r>
      <w:proofErr w:type="gramStart"/>
      <w:r w:rsidR="0021503E">
        <w:rPr>
          <w:rFonts w:asciiTheme="minorHAnsi" w:hAnsiTheme="minorHAnsi"/>
          <w:sz w:val="24"/>
          <w:szCs w:val="24"/>
        </w:rPr>
        <w:t>?</w:t>
      </w:r>
      <w:r w:rsidR="005D7250">
        <w:rPr>
          <w:rFonts w:asciiTheme="minorHAnsi" w:hAnsiTheme="minorHAnsi"/>
          <w:sz w:val="24"/>
          <w:szCs w:val="24"/>
        </w:rPr>
        <w:t>.</w:t>
      </w:r>
      <w:proofErr w:type="gramEnd"/>
      <w:r w:rsidR="0021503E">
        <w:rPr>
          <w:rFonts w:asciiTheme="minorHAnsi" w:hAnsiTheme="minorHAnsi"/>
          <w:sz w:val="24"/>
          <w:szCs w:val="24"/>
        </w:rPr>
        <w:t xml:space="preserve"> </w:t>
      </w:r>
      <w:r w:rsidR="00D1288F">
        <w:rPr>
          <w:rFonts w:asciiTheme="minorHAnsi" w:hAnsiTheme="minorHAnsi"/>
          <w:sz w:val="24"/>
          <w:szCs w:val="24"/>
        </w:rPr>
        <w:t>Con</w:t>
      </w:r>
      <w:r w:rsidR="00D1288F">
        <w:rPr>
          <w:rFonts w:asciiTheme="minorHAnsi" w:hAnsiTheme="minorHAnsi"/>
          <w:sz w:val="24"/>
          <w:szCs w:val="24"/>
        </w:rPr>
        <w:t xml:space="preserve"> </w:t>
      </w:r>
      <w:r w:rsidR="0021503E">
        <w:rPr>
          <w:rFonts w:asciiTheme="minorHAnsi" w:hAnsiTheme="minorHAnsi"/>
          <w:sz w:val="24"/>
          <w:szCs w:val="24"/>
        </w:rPr>
        <w:t xml:space="preserve">el desarrollo de los </w:t>
      </w:r>
      <w:proofErr w:type="spellStart"/>
      <w:r w:rsidR="0021503E">
        <w:rPr>
          <w:rFonts w:asciiTheme="minorHAnsi" w:hAnsiTheme="minorHAnsi"/>
          <w:sz w:val="24"/>
          <w:szCs w:val="24"/>
        </w:rPr>
        <w:t>multifondos</w:t>
      </w:r>
      <w:proofErr w:type="spellEnd"/>
      <w:r w:rsidR="0021503E">
        <w:rPr>
          <w:rFonts w:asciiTheme="minorHAnsi" w:hAnsiTheme="minorHAnsi"/>
          <w:sz w:val="24"/>
          <w:szCs w:val="24"/>
        </w:rPr>
        <w:t xml:space="preserve"> o </w:t>
      </w:r>
      <w:proofErr w:type="spellStart"/>
      <w:r w:rsidR="0021503E">
        <w:rPr>
          <w:rFonts w:asciiTheme="minorHAnsi" w:hAnsiTheme="minorHAnsi"/>
          <w:sz w:val="24"/>
          <w:szCs w:val="24"/>
        </w:rPr>
        <w:t>siafores</w:t>
      </w:r>
      <w:proofErr w:type="spellEnd"/>
      <w:r w:rsidR="0021503E">
        <w:rPr>
          <w:rFonts w:asciiTheme="minorHAnsi" w:hAnsiTheme="minorHAnsi"/>
          <w:sz w:val="24"/>
          <w:szCs w:val="24"/>
        </w:rPr>
        <w:t xml:space="preserve"> en algunos países, buscaremos la</w:t>
      </w:r>
      <w:r w:rsidR="00D1288F">
        <w:rPr>
          <w:rFonts w:asciiTheme="minorHAnsi" w:hAnsiTheme="minorHAnsi"/>
          <w:sz w:val="24"/>
          <w:szCs w:val="24"/>
        </w:rPr>
        <w:t>s</w:t>
      </w:r>
      <w:r w:rsidR="0021503E">
        <w:rPr>
          <w:rFonts w:asciiTheme="minorHAnsi" w:hAnsiTheme="minorHAnsi"/>
          <w:sz w:val="24"/>
          <w:szCs w:val="24"/>
        </w:rPr>
        <w:t xml:space="preserve"> que tienen implícito un mayor nivel de riesgo, ya que deberían en el largo plazo ser las que mayor rentabilidad otorguen a los fondos de pensiones y por ende a los ahorrantes</w:t>
      </w:r>
      <w:r w:rsidR="00B37129">
        <w:rPr>
          <w:rFonts w:asciiTheme="minorHAnsi" w:hAnsiTheme="minorHAnsi"/>
          <w:sz w:val="24"/>
          <w:szCs w:val="24"/>
        </w:rPr>
        <w:t>.</w:t>
      </w:r>
    </w:p>
    <w:p w:rsidR="0021503E" w:rsidRDefault="0021503E" w:rsidP="00A361E4">
      <w:pPr>
        <w:pStyle w:val="Prrafodelista"/>
        <w:ind w:left="0"/>
        <w:jc w:val="both"/>
        <w:rPr>
          <w:rFonts w:asciiTheme="minorHAnsi" w:hAnsiTheme="minorHAnsi"/>
          <w:sz w:val="24"/>
          <w:szCs w:val="24"/>
        </w:rPr>
      </w:pPr>
    </w:p>
    <w:p w:rsidR="0021503E" w:rsidRDefault="0093660E" w:rsidP="0021503E">
      <w:pPr>
        <w:pStyle w:val="Prrafodelista"/>
        <w:ind w:left="0"/>
        <w:jc w:val="both"/>
        <w:rPr>
          <w:rFonts w:asciiTheme="minorHAnsi" w:hAnsiTheme="minorHAnsi"/>
          <w:sz w:val="24"/>
          <w:szCs w:val="24"/>
        </w:rPr>
      </w:pPr>
      <w:r w:rsidRPr="00731783">
        <w:rPr>
          <w:rFonts w:asciiTheme="minorHAnsi" w:hAnsiTheme="minorHAnsi"/>
          <w:sz w:val="24"/>
          <w:szCs w:val="24"/>
        </w:rPr>
        <w:t>Determinada</w:t>
      </w:r>
      <w:r w:rsidR="0021503E">
        <w:rPr>
          <w:rFonts w:asciiTheme="minorHAnsi" w:hAnsiTheme="minorHAnsi"/>
          <w:sz w:val="24"/>
          <w:szCs w:val="24"/>
        </w:rPr>
        <w:t>s</w:t>
      </w:r>
      <w:r w:rsidRPr="00731783">
        <w:rPr>
          <w:rFonts w:asciiTheme="minorHAnsi" w:hAnsiTheme="minorHAnsi"/>
          <w:sz w:val="24"/>
          <w:szCs w:val="24"/>
        </w:rPr>
        <w:t xml:space="preserve"> la</w:t>
      </w:r>
      <w:r w:rsidR="0021503E">
        <w:rPr>
          <w:rFonts w:asciiTheme="minorHAnsi" w:hAnsiTheme="minorHAnsi"/>
          <w:sz w:val="24"/>
          <w:szCs w:val="24"/>
        </w:rPr>
        <w:t>s</w:t>
      </w:r>
      <w:r w:rsidRPr="00731783">
        <w:rPr>
          <w:rFonts w:asciiTheme="minorHAnsi" w:hAnsiTheme="minorHAnsi"/>
          <w:sz w:val="24"/>
          <w:szCs w:val="24"/>
        </w:rPr>
        <w:t xml:space="preserve"> cartera</w:t>
      </w:r>
      <w:r w:rsidR="0021503E">
        <w:rPr>
          <w:rFonts w:asciiTheme="minorHAnsi" w:hAnsiTheme="minorHAnsi"/>
          <w:sz w:val="24"/>
          <w:szCs w:val="24"/>
        </w:rPr>
        <w:t>s que compararemos, trabajaremos sobre la normativa local de cada país y ver que restricciones le ponen a cada “cartera agresiva”, entender que tipo de vehículos permiten y ver si podemos</w:t>
      </w:r>
      <w:r w:rsidR="00C11283">
        <w:rPr>
          <w:rFonts w:asciiTheme="minorHAnsi" w:hAnsiTheme="minorHAnsi"/>
          <w:sz w:val="24"/>
          <w:szCs w:val="24"/>
        </w:rPr>
        <w:t>,</w:t>
      </w:r>
      <w:r w:rsidR="0021503E">
        <w:rPr>
          <w:rFonts w:asciiTheme="minorHAnsi" w:hAnsiTheme="minorHAnsi"/>
          <w:sz w:val="24"/>
          <w:szCs w:val="24"/>
        </w:rPr>
        <w:t xml:space="preserve"> a partir de la comparación</w:t>
      </w:r>
      <w:r w:rsidR="00C11283">
        <w:rPr>
          <w:rFonts w:asciiTheme="minorHAnsi" w:hAnsiTheme="minorHAnsi"/>
          <w:sz w:val="24"/>
          <w:szCs w:val="24"/>
        </w:rPr>
        <w:t>,</w:t>
      </w:r>
      <w:r w:rsidR="0021503E">
        <w:rPr>
          <w:rFonts w:asciiTheme="minorHAnsi" w:hAnsiTheme="minorHAnsi"/>
          <w:sz w:val="24"/>
          <w:szCs w:val="24"/>
        </w:rPr>
        <w:t xml:space="preserve"> determinar qué país cuenta con una mejor Política de Inversión desde el punto de vista de la maximización del retorno</w:t>
      </w:r>
      <w:r w:rsidR="00B37129">
        <w:rPr>
          <w:rFonts w:asciiTheme="minorHAnsi" w:hAnsiTheme="minorHAnsi"/>
          <w:sz w:val="24"/>
          <w:szCs w:val="24"/>
        </w:rPr>
        <w:t>.</w:t>
      </w:r>
    </w:p>
    <w:p w:rsidR="0021503E" w:rsidRDefault="0021503E" w:rsidP="0021503E">
      <w:pPr>
        <w:pStyle w:val="Prrafodelista"/>
        <w:ind w:left="0"/>
        <w:jc w:val="both"/>
        <w:rPr>
          <w:rFonts w:asciiTheme="minorHAnsi" w:hAnsiTheme="minorHAnsi"/>
          <w:sz w:val="24"/>
          <w:szCs w:val="24"/>
        </w:rPr>
      </w:pPr>
    </w:p>
    <w:p w:rsidR="0093660E" w:rsidRDefault="0093660E" w:rsidP="00042114">
      <w:pPr>
        <w:pStyle w:val="Prrafodelista"/>
        <w:numPr>
          <w:ilvl w:val="1"/>
          <w:numId w:val="1"/>
        </w:numPr>
        <w:jc w:val="both"/>
        <w:rPr>
          <w:rFonts w:asciiTheme="minorHAnsi" w:hAnsiTheme="minorHAnsi"/>
          <w:sz w:val="24"/>
          <w:szCs w:val="24"/>
        </w:rPr>
      </w:pPr>
      <w:r w:rsidRPr="00731783">
        <w:rPr>
          <w:rFonts w:asciiTheme="minorHAnsi" w:hAnsiTheme="minorHAnsi"/>
          <w:sz w:val="24"/>
          <w:szCs w:val="24"/>
        </w:rPr>
        <w:t>Análisis de la Política de Inversiones de los fondos de pensiones en Chile</w:t>
      </w:r>
    </w:p>
    <w:p w:rsidR="0021503E" w:rsidRDefault="0021503E" w:rsidP="0021503E">
      <w:pPr>
        <w:ind w:left="360"/>
        <w:jc w:val="both"/>
        <w:rPr>
          <w:rFonts w:asciiTheme="minorHAnsi" w:hAnsiTheme="minorHAnsi"/>
          <w:sz w:val="24"/>
          <w:szCs w:val="24"/>
        </w:rPr>
      </w:pPr>
    </w:p>
    <w:p w:rsidR="00B37129" w:rsidRDefault="0021503E" w:rsidP="00B37129">
      <w:pPr>
        <w:ind w:left="360"/>
        <w:jc w:val="both"/>
        <w:rPr>
          <w:rFonts w:asciiTheme="minorHAnsi" w:hAnsiTheme="minorHAnsi"/>
          <w:sz w:val="24"/>
          <w:szCs w:val="24"/>
        </w:rPr>
      </w:pPr>
      <w:r>
        <w:rPr>
          <w:rFonts w:asciiTheme="minorHAnsi" w:hAnsiTheme="minorHAnsi"/>
          <w:sz w:val="24"/>
          <w:szCs w:val="24"/>
        </w:rPr>
        <w:t>En Chile la política de inversiones se encuentra en el documento</w:t>
      </w:r>
      <w:r w:rsidR="00B37129">
        <w:rPr>
          <w:rFonts w:asciiTheme="minorHAnsi" w:hAnsiTheme="minorHAnsi"/>
          <w:sz w:val="24"/>
          <w:szCs w:val="24"/>
        </w:rPr>
        <w:t xml:space="preserve"> </w:t>
      </w:r>
      <w:r w:rsidR="00B37129" w:rsidRPr="00C11283">
        <w:rPr>
          <w:rFonts w:asciiTheme="minorHAnsi" w:hAnsiTheme="minorHAnsi"/>
          <w:i/>
          <w:sz w:val="24"/>
          <w:szCs w:val="24"/>
        </w:rPr>
        <w:t>Régimen de Inversión de los Fondos de Pensiones</w:t>
      </w:r>
      <w:r w:rsidR="00B37129">
        <w:rPr>
          <w:rFonts w:asciiTheme="minorHAnsi" w:hAnsiTheme="minorHAnsi"/>
          <w:sz w:val="24"/>
          <w:szCs w:val="24"/>
        </w:rPr>
        <w:t xml:space="preserve"> de la Superintendencia de Pensiones publicada el 30 de junio de 2013.</w:t>
      </w:r>
    </w:p>
    <w:p w:rsidR="00B37129" w:rsidRDefault="00B37129" w:rsidP="00B37129">
      <w:pPr>
        <w:ind w:left="360"/>
        <w:jc w:val="both"/>
        <w:rPr>
          <w:rFonts w:asciiTheme="minorHAnsi" w:hAnsiTheme="minorHAnsi"/>
          <w:sz w:val="24"/>
          <w:szCs w:val="24"/>
        </w:rPr>
      </w:pPr>
    </w:p>
    <w:p w:rsidR="00B37129" w:rsidRPr="00731783" w:rsidRDefault="00B37129" w:rsidP="00B37129">
      <w:pPr>
        <w:ind w:left="360"/>
        <w:jc w:val="both"/>
        <w:rPr>
          <w:rFonts w:asciiTheme="minorHAnsi" w:hAnsiTheme="minorHAnsi"/>
          <w:sz w:val="24"/>
          <w:szCs w:val="24"/>
        </w:rPr>
      </w:pPr>
      <w:r>
        <w:rPr>
          <w:rFonts w:asciiTheme="minorHAnsi" w:hAnsiTheme="minorHAnsi"/>
          <w:sz w:val="24"/>
          <w:szCs w:val="24"/>
        </w:rPr>
        <w:t>Desde ahí obtendremos los límites e instrumentos autorizados para ser adquiridos por los Fondos de Pensiones.</w:t>
      </w:r>
    </w:p>
    <w:p w:rsidR="0021503E" w:rsidRDefault="0021503E" w:rsidP="0021503E">
      <w:pPr>
        <w:ind w:left="360"/>
        <w:jc w:val="both"/>
        <w:rPr>
          <w:rFonts w:asciiTheme="minorHAnsi" w:hAnsiTheme="minorHAnsi"/>
          <w:sz w:val="24"/>
          <w:szCs w:val="24"/>
        </w:rPr>
      </w:pPr>
    </w:p>
    <w:p w:rsidR="00B37129" w:rsidRDefault="00B37129" w:rsidP="0021503E">
      <w:pPr>
        <w:ind w:left="360"/>
        <w:jc w:val="both"/>
        <w:rPr>
          <w:rFonts w:asciiTheme="minorHAnsi" w:hAnsiTheme="minorHAnsi"/>
          <w:sz w:val="24"/>
          <w:szCs w:val="24"/>
        </w:rPr>
      </w:pPr>
      <w:r>
        <w:rPr>
          <w:rFonts w:asciiTheme="minorHAnsi" w:hAnsiTheme="minorHAnsi"/>
          <w:sz w:val="24"/>
          <w:szCs w:val="24"/>
        </w:rPr>
        <w:t xml:space="preserve">Además encontramos que en Chile están implementados </w:t>
      </w:r>
      <w:r w:rsidR="00C11283">
        <w:rPr>
          <w:rFonts w:asciiTheme="minorHAnsi" w:hAnsiTheme="minorHAnsi"/>
          <w:sz w:val="24"/>
          <w:szCs w:val="24"/>
        </w:rPr>
        <w:t xml:space="preserve">cinco </w:t>
      </w:r>
      <w:proofErr w:type="spellStart"/>
      <w:r>
        <w:rPr>
          <w:rFonts w:asciiTheme="minorHAnsi" w:hAnsiTheme="minorHAnsi"/>
          <w:sz w:val="24"/>
          <w:szCs w:val="24"/>
        </w:rPr>
        <w:t>multifondos</w:t>
      </w:r>
      <w:proofErr w:type="spellEnd"/>
      <w:r>
        <w:rPr>
          <w:rFonts w:asciiTheme="minorHAnsi" w:hAnsiTheme="minorHAnsi"/>
          <w:sz w:val="24"/>
          <w:szCs w:val="24"/>
        </w:rPr>
        <w:t>, cuyo objetivo es tener distintas alternativas de riesgo retorno de manera que el ahorrante pueda elegir qué riesgo desea asumir, el cual debe ser acorde con la edad.</w:t>
      </w:r>
    </w:p>
    <w:p w:rsidR="000406B0" w:rsidRPr="000406B0" w:rsidRDefault="00B37129" w:rsidP="000406B0">
      <w:pPr>
        <w:spacing w:before="100" w:beforeAutospacing="1" w:after="125"/>
        <w:ind w:left="360"/>
        <w:jc w:val="both"/>
        <w:outlineLvl w:val="3"/>
        <w:rPr>
          <w:rFonts w:asciiTheme="minorHAnsi" w:eastAsia="Times New Roman" w:hAnsiTheme="minorHAnsi" w:cs="Arial"/>
          <w:sz w:val="24"/>
          <w:szCs w:val="24"/>
        </w:rPr>
      </w:pPr>
      <w:r w:rsidRPr="000406B0">
        <w:rPr>
          <w:rFonts w:asciiTheme="minorHAnsi" w:hAnsiTheme="minorHAnsi"/>
          <w:sz w:val="24"/>
          <w:szCs w:val="24"/>
        </w:rPr>
        <w:t xml:space="preserve">En nuestro análisis utilizaremos el </w:t>
      </w:r>
      <w:r w:rsidR="000406B0" w:rsidRPr="000406B0">
        <w:rPr>
          <w:rFonts w:asciiTheme="minorHAnsi" w:eastAsia="Times New Roman" w:hAnsiTheme="minorHAnsi" w:cs="Arial"/>
          <w:b/>
          <w:sz w:val="24"/>
          <w:szCs w:val="24"/>
        </w:rPr>
        <w:t>Fondo A</w:t>
      </w:r>
      <w:r w:rsidR="000406B0">
        <w:rPr>
          <w:rFonts w:asciiTheme="minorHAnsi" w:eastAsia="Times New Roman" w:hAnsiTheme="minorHAnsi" w:cs="Arial"/>
          <w:sz w:val="24"/>
          <w:szCs w:val="24"/>
        </w:rPr>
        <w:t xml:space="preserve"> - m</w:t>
      </w:r>
      <w:r w:rsidR="000406B0" w:rsidRPr="000406B0">
        <w:rPr>
          <w:rFonts w:asciiTheme="minorHAnsi" w:eastAsia="Times New Roman" w:hAnsiTheme="minorHAnsi" w:cs="Arial"/>
          <w:sz w:val="24"/>
          <w:szCs w:val="24"/>
        </w:rPr>
        <w:t xml:space="preserve">ás riesgoso, que según nos explica AFP </w:t>
      </w:r>
      <w:proofErr w:type="spellStart"/>
      <w:r w:rsidR="000406B0" w:rsidRPr="000406B0">
        <w:rPr>
          <w:rFonts w:asciiTheme="minorHAnsi" w:eastAsia="Times New Roman" w:hAnsiTheme="minorHAnsi" w:cs="Arial"/>
          <w:sz w:val="24"/>
          <w:szCs w:val="24"/>
        </w:rPr>
        <w:t>Habitat</w:t>
      </w:r>
      <w:proofErr w:type="spellEnd"/>
      <w:r w:rsidR="005D7250">
        <w:rPr>
          <w:rFonts w:asciiTheme="minorHAnsi" w:eastAsia="Times New Roman" w:hAnsiTheme="minorHAnsi" w:cs="Arial"/>
          <w:sz w:val="24"/>
          <w:szCs w:val="24"/>
        </w:rPr>
        <w:t>,</w:t>
      </w:r>
      <w:r w:rsidR="000406B0" w:rsidRPr="000406B0">
        <w:rPr>
          <w:rFonts w:asciiTheme="minorHAnsi" w:eastAsia="Times New Roman" w:hAnsiTheme="minorHAnsi" w:cs="Arial"/>
          <w:sz w:val="24"/>
          <w:szCs w:val="24"/>
        </w:rPr>
        <w:t xml:space="preserve"> tiene como objetivo de inversión “Obtener en un horizonte de tiempo </w:t>
      </w:r>
      <w:r w:rsidR="000406B0" w:rsidRPr="000406B0">
        <w:rPr>
          <w:rFonts w:asciiTheme="minorHAnsi" w:eastAsia="Times New Roman" w:hAnsiTheme="minorHAnsi" w:cs="Arial"/>
          <w:sz w:val="24"/>
          <w:szCs w:val="24"/>
        </w:rPr>
        <w:lastRenderedPageBreak/>
        <w:t>razonablemente largo, una rentabilidad mayor a la que podrían obtener en el resto de los fondos, considerando un mayor riesgo asociado”.</w:t>
      </w:r>
    </w:p>
    <w:p w:rsidR="0093660E" w:rsidRPr="00B37129" w:rsidRDefault="0093660E" w:rsidP="00B37129">
      <w:pPr>
        <w:jc w:val="both"/>
        <w:rPr>
          <w:rFonts w:asciiTheme="minorHAnsi" w:hAnsiTheme="minorHAnsi"/>
          <w:sz w:val="24"/>
          <w:szCs w:val="24"/>
        </w:rPr>
      </w:pPr>
    </w:p>
    <w:p w:rsidR="0093660E" w:rsidRDefault="0093660E" w:rsidP="00042114">
      <w:pPr>
        <w:pStyle w:val="Prrafodelista"/>
        <w:numPr>
          <w:ilvl w:val="1"/>
          <w:numId w:val="1"/>
        </w:numPr>
        <w:jc w:val="both"/>
        <w:rPr>
          <w:rFonts w:asciiTheme="minorHAnsi" w:hAnsiTheme="minorHAnsi"/>
          <w:sz w:val="24"/>
          <w:szCs w:val="24"/>
        </w:rPr>
      </w:pPr>
      <w:r w:rsidRPr="00731783">
        <w:rPr>
          <w:rFonts w:asciiTheme="minorHAnsi" w:hAnsiTheme="minorHAnsi"/>
          <w:sz w:val="24"/>
          <w:szCs w:val="24"/>
        </w:rPr>
        <w:t>Análisis de la Política de Inversiones de los fondos de pensiones en Perú</w:t>
      </w:r>
    </w:p>
    <w:p w:rsidR="0021503E" w:rsidRDefault="0021503E" w:rsidP="0021503E">
      <w:pPr>
        <w:ind w:left="360"/>
        <w:jc w:val="both"/>
        <w:rPr>
          <w:rFonts w:asciiTheme="minorHAnsi" w:hAnsiTheme="minorHAnsi"/>
          <w:sz w:val="24"/>
          <w:szCs w:val="24"/>
        </w:rPr>
      </w:pPr>
    </w:p>
    <w:p w:rsidR="00B37129" w:rsidRPr="009708B5" w:rsidRDefault="00B37129" w:rsidP="00B37129">
      <w:pPr>
        <w:pStyle w:val="Prrafodelista"/>
        <w:ind w:left="360"/>
        <w:jc w:val="both"/>
        <w:rPr>
          <w:rFonts w:asciiTheme="minorHAnsi" w:hAnsiTheme="minorHAnsi"/>
          <w:sz w:val="24"/>
          <w:szCs w:val="24"/>
        </w:rPr>
      </w:pPr>
      <w:r>
        <w:rPr>
          <w:rFonts w:asciiTheme="minorHAnsi" w:hAnsiTheme="minorHAnsi"/>
          <w:sz w:val="24"/>
          <w:szCs w:val="24"/>
        </w:rPr>
        <w:t xml:space="preserve">En Perú la política de inversiones se encuentra en el documento, </w:t>
      </w:r>
      <w:r w:rsidRPr="009708B5">
        <w:rPr>
          <w:rFonts w:asciiTheme="minorHAnsi" w:hAnsiTheme="minorHAnsi"/>
          <w:i/>
          <w:sz w:val="24"/>
          <w:szCs w:val="24"/>
        </w:rPr>
        <w:t>Título VI del Compendio de Normas de Superintendencia Reglamentarias del Sistema Privado de Administración de Fondos de Pensiones referido a Inversiones</w:t>
      </w:r>
    </w:p>
    <w:p w:rsidR="00B37129" w:rsidRDefault="00B37129" w:rsidP="00B37129">
      <w:pPr>
        <w:ind w:left="360"/>
        <w:jc w:val="both"/>
        <w:rPr>
          <w:rFonts w:asciiTheme="minorHAnsi" w:hAnsiTheme="minorHAnsi"/>
          <w:sz w:val="24"/>
          <w:szCs w:val="24"/>
        </w:rPr>
      </w:pPr>
    </w:p>
    <w:p w:rsidR="00B37129" w:rsidRPr="00731783" w:rsidRDefault="00B37129" w:rsidP="00B37129">
      <w:pPr>
        <w:ind w:left="360"/>
        <w:jc w:val="both"/>
        <w:rPr>
          <w:rFonts w:asciiTheme="minorHAnsi" w:hAnsiTheme="minorHAnsi"/>
          <w:sz w:val="24"/>
          <w:szCs w:val="24"/>
        </w:rPr>
      </w:pPr>
      <w:r>
        <w:rPr>
          <w:rFonts w:asciiTheme="minorHAnsi" w:hAnsiTheme="minorHAnsi"/>
          <w:sz w:val="24"/>
          <w:szCs w:val="24"/>
        </w:rPr>
        <w:t>Desde ahí obtendremos los límites e instrumentos autorizados para ser adquiridos por los Fondos de Pensiones.</w:t>
      </w:r>
    </w:p>
    <w:p w:rsidR="00B37129" w:rsidRDefault="00B37129" w:rsidP="00B37129">
      <w:pPr>
        <w:ind w:left="360"/>
        <w:jc w:val="both"/>
        <w:rPr>
          <w:rFonts w:asciiTheme="minorHAnsi" w:hAnsiTheme="minorHAnsi"/>
          <w:sz w:val="24"/>
          <w:szCs w:val="24"/>
        </w:rPr>
      </w:pPr>
    </w:p>
    <w:p w:rsidR="00B37129" w:rsidRDefault="00B37129" w:rsidP="00B37129">
      <w:pPr>
        <w:ind w:left="360"/>
        <w:jc w:val="both"/>
        <w:rPr>
          <w:rFonts w:asciiTheme="minorHAnsi" w:hAnsiTheme="minorHAnsi"/>
          <w:sz w:val="24"/>
          <w:szCs w:val="24"/>
        </w:rPr>
      </w:pPr>
      <w:r>
        <w:rPr>
          <w:rFonts w:asciiTheme="minorHAnsi" w:hAnsiTheme="minorHAnsi"/>
          <w:sz w:val="24"/>
          <w:szCs w:val="24"/>
        </w:rPr>
        <w:t xml:space="preserve">Además encontramos que en Perú están implementados </w:t>
      </w:r>
      <w:r w:rsidR="009708B5">
        <w:rPr>
          <w:rFonts w:asciiTheme="minorHAnsi" w:hAnsiTheme="minorHAnsi"/>
          <w:sz w:val="24"/>
          <w:szCs w:val="24"/>
        </w:rPr>
        <w:t>tres</w:t>
      </w:r>
      <w:r w:rsidR="009708B5">
        <w:rPr>
          <w:rFonts w:asciiTheme="minorHAnsi" w:hAnsiTheme="minorHAnsi"/>
          <w:sz w:val="24"/>
          <w:szCs w:val="24"/>
        </w:rPr>
        <w:t xml:space="preserve"> </w:t>
      </w:r>
      <w:proofErr w:type="spellStart"/>
      <w:r>
        <w:rPr>
          <w:rFonts w:asciiTheme="minorHAnsi" w:hAnsiTheme="minorHAnsi"/>
          <w:sz w:val="24"/>
          <w:szCs w:val="24"/>
        </w:rPr>
        <w:t>multifondos</w:t>
      </w:r>
      <w:proofErr w:type="spellEnd"/>
      <w:r>
        <w:rPr>
          <w:rFonts w:asciiTheme="minorHAnsi" w:hAnsiTheme="minorHAnsi"/>
          <w:sz w:val="24"/>
          <w:szCs w:val="24"/>
        </w:rPr>
        <w:t>, cuyo objetivo es tener distintas alternativas de riesgo retorno de manera que el ahorrante pueda elegir qué riesgo desea asumir, el cual debe ser acorde con la edad.</w:t>
      </w:r>
    </w:p>
    <w:p w:rsidR="00B37129" w:rsidRDefault="00B37129" w:rsidP="00B37129">
      <w:pPr>
        <w:ind w:left="360"/>
        <w:jc w:val="both"/>
        <w:rPr>
          <w:rFonts w:asciiTheme="minorHAnsi" w:hAnsiTheme="minorHAnsi"/>
          <w:sz w:val="24"/>
          <w:szCs w:val="24"/>
        </w:rPr>
      </w:pPr>
    </w:p>
    <w:p w:rsidR="00B37129" w:rsidRPr="005D7250" w:rsidRDefault="00B37129" w:rsidP="005D7250">
      <w:pPr>
        <w:ind w:left="360"/>
        <w:jc w:val="both"/>
        <w:rPr>
          <w:rFonts w:asciiTheme="minorHAnsi" w:hAnsiTheme="minorHAnsi"/>
          <w:sz w:val="24"/>
          <w:szCs w:val="24"/>
        </w:rPr>
      </w:pPr>
      <w:r w:rsidRPr="000406B0">
        <w:rPr>
          <w:rFonts w:asciiTheme="minorHAnsi" w:hAnsiTheme="minorHAnsi"/>
          <w:sz w:val="24"/>
          <w:szCs w:val="24"/>
        </w:rPr>
        <w:t xml:space="preserve">En nuestro análisis utilizaremos el </w:t>
      </w:r>
      <w:r w:rsidRPr="000406B0">
        <w:rPr>
          <w:rFonts w:asciiTheme="minorHAnsi" w:hAnsiTheme="minorHAnsi"/>
          <w:b/>
          <w:sz w:val="24"/>
          <w:szCs w:val="24"/>
        </w:rPr>
        <w:t>Fondo Tipo 3</w:t>
      </w:r>
      <w:r w:rsidRPr="000406B0">
        <w:rPr>
          <w:rFonts w:asciiTheme="minorHAnsi" w:hAnsiTheme="minorHAnsi"/>
          <w:sz w:val="24"/>
          <w:szCs w:val="24"/>
        </w:rPr>
        <w:t xml:space="preserve">, </w:t>
      </w:r>
      <w:r w:rsidR="000406B0">
        <w:rPr>
          <w:rFonts w:asciiTheme="minorHAnsi" w:hAnsiTheme="minorHAnsi"/>
          <w:sz w:val="24"/>
          <w:szCs w:val="24"/>
        </w:rPr>
        <w:t xml:space="preserve">que según explica AFP </w:t>
      </w:r>
      <w:proofErr w:type="spellStart"/>
      <w:r w:rsidR="000406B0">
        <w:rPr>
          <w:rFonts w:asciiTheme="minorHAnsi" w:hAnsiTheme="minorHAnsi"/>
          <w:sz w:val="24"/>
          <w:szCs w:val="24"/>
        </w:rPr>
        <w:t>Habitat</w:t>
      </w:r>
      <w:proofErr w:type="spellEnd"/>
      <w:r w:rsidR="000406B0">
        <w:rPr>
          <w:rFonts w:asciiTheme="minorHAnsi" w:hAnsiTheme="minorHAnsi"/>
          <w:sz w:val="24"/>
          <w:szCs w:val="24"/>
        </w:rPr>
        <w:t xml:space="preserve">, </w:t>
      </w:r>
      <w:r w:rsidR="005D7250">
        <w:rPr>
          <w:rFonts w:asciiTheme="minorHAnsi" w:hAnsiTheme="minorHAnsi"/>
          <w:sz w:val="24"/>
          <w:szCs w:val="24"/>
        </w:rPr>
        <w:t>“</w:t>
      </w:r>
      <w:r w:rsidR="000406B0" w:rsidRPr="005D7250">
        <w:rPr>
          <w:rFonts w:asciiTheme="minorHAnsi" w:hAnsiTheme="minorHAnsi"/>
          <w:sz w:val="24"/>
          <w:szCs w:val="24"/>
        </w:rPr>
        <w:t>e</w:t>
      </w:r>
      <w:r w:rsidRPr="005D7250">
        <w:rPr>
          <w:rFonts w:asciiTheme="minorHAnsi" w:hAnsiTheme="minorHAnsi" w:cs="Arial"/>
          <w:sz w:val="24"/>
          <w:szCs w:val="24"/>
        </w:rPr>
        <w:t>s el fondo de mayor riesgo, la rentabilidad se mide a largo plazo. Está dirigido a jóvenes con tolerancia superior al riesgo y a quienes están lejanos a la etapa de jubilación. Estas personas pueden asumir las fluctuaciones en la rentabilidad en el corto plazo por el beneficio de obtener mayores retornos en el largo plazo</w:t>
      </w:r>
      <w:r w:rsidR="005D7250">
        <w:rPr>
          <w:rFonts w:asciiTheme="minorHAnsi" w:hAnsiTheme="minorHAnsi" w:cs="Arial"/>
          <w:szCs w:val="24"/>
        </w:rPr>
        <w:t>”</w:t>
      </w:r>
      <w:r w:rsidR="000406B0" w:rsidRPr="005D7250">
        <w:rPr>
          <w:rFonts w:asciiTheme="minorHAnsi" w:hAnsiTheme="minorHAnsi" w:cs="Arial"/>
          <w:sz w:val="24"/>
          <w:szCs w:val="24"/>
        </w:rPr>
        <w:t>.</w:t>
      </w:r>
    </w:p>
    <w:p w:rsidR="0093660E" w:rsidRPr="00731783" w:rsidRDefault="0093660E" w:rsidP="008B26FF">
      <w:pPr>
        <w:jc w:val="both"/>
        <w:rPr>
          <w:rFonts w:asciiTheme="minorHAnsi" w:hAnsiTheme="minorHAnsi"/>
          <w:sz w:val="24"/>
          <w:szCs w:val="24"/>
        </w:rPr>
      </w:pPr>
    </w:p>
    <w:p w:rsidR="0093660E" w:rsidRDefault="0093660E" w:rsidP="00F351A0">
      <w:pPr>
        <w:pStyle w:val="Prrafodelista"/>
        <w:numPr>
          <w:ilvl w:val="1"/>
          <w:numId w:val="1"/>
        </w:numPr>
        <w:jc w:val="both"/>
        <w:rPr>
          <w:rFonts w:asciiTheme="minorHAnsi" w:hAnsiTheme="minorHAnsi"/>
          <w:sz w:val="24"/>
          <w:szCs w:val="24"/>
        </w:rPr>
      </w:pPr>
      <w:r w:rsidRPr="00731783">
        <w:rPr>
          <w:rFonts w:asciiTheme="minorHAnsi" w:hAnsiTheme="minorHAnsi"/>
          <w:sz w:val="24"/>
          <w:szCs w:val="24"/>
        </w:rPr>
        <w:t>Análisis de la Política de Inversiones de los fondos de pensiones en Colombia</w:t>
      </w:r>
    </w:p>
    <w:p w:rsidR="0021503E" w:rsidRDefault="0021503E" w:rsidP="00F351A0">
      <w:pPr>
        <w:ind w:left="360"/>
        <w:jc w:val="both"/>
        <w:rPr>
          <w:rFonts w:asciiTheme="minorHAnsi" w:hAnsiTheme="minorHAnsi"/>
          <w:sz w:val="24"/>
          <w:szCs w:val="24"/>
        </w:rPr>
      </w:pPr>
    </w:p>
    <w:p w:rsidR="000406B0" w:rsidRPr="00731783" w:rsidRDefault="000406B0" w:rsidP="00F351A0">
      <w:pPr>
        <w:pStyle w:val="Prrafodelista"/>
        <w:ind w:left="360"/>
        <w:jc w:val="both"/>
        <w:rPr>
          <w:rFonts w:asciiTheme="minorHAnsi" w:hAnsiTheme="minorHAnsi"/>
          <w:sz w:val="24"/>
          <w:szCs w:val="24"/>
        </w:rPr>
      </w:pPr>
      <w:r>
        <w:rPr>
          <w:rFonts w:asciiTheme="minorHAnsi" w:hAnsiTheme="minorHAnsi"/>
          <w:sz w:val="24"/>
          <w:szCs w:val="24"/>
        </w:rPr>
        <w:t xml:space="preserve">En Colombia la política de inversiones se encuentra en el </w:t>
      </w:r>
      <w:r w:rsidRPr="00731783">
        <w:rPr>
          <w:rFonts w:asciiTheme="minorHAnsi" w:hAnsiTheme="minorHAnsi"/>
          <w:sz w:val="24"/>
          <w:szCs w:val="24"/>
        </w:rPr>
        <w:t>Decreto Número 2555 de 2010</w:t>
      </w:r>
      <w:r>
        <w:rPr>
          <w:rFonts w:asciiTheme="minorHAnsi" w:hAnsiTheme="minorHAnsi"/>
          <w:sz w:val="24"/>
          <w:szCs w:val="24"/>
        </w:rPr>
        <w:t xml:space="preserve">, de </w:t>
      </w:r>
      <w:r w:rsidR="00F351A0">
        <w:rPr>
          <w:rFonts w:asciiTheme="minorHAnsi" w:hAnsiTheme="minorHAnsi"/>
          <w:sz w:val="24"/>
          <w:szCs w:val="24"/>
        </w:rPr>
        <w:t>fecha</w:t>
      </w:r>
      <w:r>
        <w:rPr>
          <w:rFonts w:asciiTheme="minorHAnsi" w:hAnsiTheme="minorHAnsi"/>
          <w:sz w:val="24"/>
          <w:szCs w:val="24"/>
        </w:rPr>
        <w:t xml:space="preserve"> </w:t>
      </w:r>
      <w:r w:rsidRPr="00731783">
        <w:rPr>
          <w:rFonts w:asciiTheme="minorHAnsi" w:hAnsiTheme="minorHAnsi"/>
          <w:sz w:val="24"/>
          <w:szCs w:val="24"/>
        </w:rPr>
        <w:t>15 de Julio de 2010</w:t>
      </w:r>
      <w:r>
        <w:rPr>
          <w:rFonts w:asciiTheme="minorHAnsi" w:hAnsiTheme="minorHAnsi"/>
          <w:sz w:val="24"/>
          <w:szCs w:val="24"/>
        </w:rPr>
        <w:t>.</w:t>
      </w:r>
    </w:p>
    <w:p w:rsidR="000406B0" w:rsidRDefault="000406B0" w:rsidP="00F351A0">
      <w:pPr>
        <w:pStyle w:val="Prrafodelista"/>
        <w:ind w:left="360"/>
        <w:jc w:val="both"/>
        <w:rPr>
          <w:rFonts w:asciiTheme="minorHAnsi" w:hAnsiTheme="minorHAnsi"/>
          <w:sz w:val="24"/>
          <w:szCs w:val="24"/>
        </w:rPr>
      </w:pPr>
    </w:p>
    <w:p w:rsidR="000406B0" w:rsidRPr="00731783" w:rsidRDefault="000406B0" w:rsidP="00F351A0">
      <w:pPr>
        <w:ind w:left="360"/>
        <w:jc w:val="both"/>
        <w:rPr>
          <w:rFonts w:asciiTheme="minorHAnsi" w:hAnsiTheme="minorHAnsi"/>
          <w:sz w:val="24"/>
          <w:szCs w:val="24"/>
        </w:rPr>
      </w:pPr>
      <w:r>
        <w:rPr>
          <w:rFonts w:asciiTheme="minorHAnsi" w:hAnsiTheme="minorHAnsi"/>
          <w:sz w:val="24"/>
          <w:szCs w:val="24"/>
        </w:rPr>
        <w:t>Desde ahí obtendremos los límites e instrumentos autorizados para ser adquiridos por los Fondos de Pensiones.</w:t>
      </w:r>
    </w:p>
    <w:p w:rsidR="000406B0" w:rsidRPr="000406B0" w:rsidRDefault="000406B0" w:rsidP="00F351A0">
      <w:pPr>
        <w:pStyle w:val="Ttulo3"/>
        <w:shd w:val="clear" w:color="auto" w:fill="FBFBFB"/>
        <w:ind w:left="348"/>
        <w:jc w:val="both"/>
        <w:rPr>
          <w:rFonts w:asciiTheme="minorHAnsi" w:hAnsiTheme="minorHAnsi"/>
          <w:b w:val="0"/>
          <w:color w:val="auto"/>
          <w:sz w:val="24"/>
          <w:szCs w:val="24"/>
          <w:lang w:val="es-ES"/>
        </w:rPr>
      </w:pPr>
      <w:r w:rsidRPr="000406B0">
        <w:rPr>
          <w:rFonts w:asciiTheme="minorHAnsi" w:hAnsiTheme="minorHAnsi"/>
          <w:b w:val="0"/>
          <w:color w:val="auto"/>
          <w:sz w:val="24"/>
          <w:szCs w:val="24"/>
        </w:rPr>
        <w:t>En nuestro análisis utilizaremos</w:t>
      </w:r>
      <w:r>
        <w:rPr>
          <w:rFonts w:asciiTheme="minorHAnsi" w:hAnsiTheme="minorHAnsi"/>
          <w:b w:val="0"/>
          <w:color w:val="auto"/>
          <w:sz w:val="24"/>
          <w:szCs w:val="24"/>
        </w:rPr>
        <w:t xml:space="preserve"> el</w:t>
      </w:r>
      <w:r w:rsidRPr="000406B0">
        <w:rPr>
          <w:rFonts w:asciiTheme="minorHAnsi" w:hAnsiTheme="minorHAnsi"/>
          <w:b w:val="0"/>
          <w:color w:val="auto"/>
          <w:sz w:val="24"/>
          <w:szCs w:val="24"/>
        </w:rPr>
        <w:t xml:space="preserve"> </w:t>
      </w:r>
      <w:r w:rsidRPr="000406B0">
        <w:rPr>
          <w:rFonts w:asciiTheme="minorHAnsi" w:hAnsiTheme="minorHAnsi"/>
          <w:color w:val="auto"/>
          <w:sz w:val="24"/>
          <w:szCs w:val="24"/>
          <w:lang w:val="es-ES"/>
        </w:rPr>
        <w:t>Fondo de Mayor Riesgo</w:t>
      </w:r>
      <w:r>
        <w:rPr>
          <w:rFonts w:asciiTheme="minorHAnsi" w:hAnsiTheme="minorHAnsi"/>
          <w:b w:val="0"/>
          <w:color w:val="auto"/>
          <w:sz w:val="24"/>
          <w:szCs w:val="24"/>
          <w:lang w:val="es-ES"/>
        </w:rPr>
        <w:t xml:space="preserve">, que como nos explica la Asociación Colombiana de Administradoras de Fondos de Pensiones y de Cesantía, </w:t>
      </w:r>
      <w:r w:rsidRPr="000406B0">
        <w:rPr>
          <w:rFonts w:asciiTheme="minorHAnsi" w:hAnsiTheme="minorHAnsi"/>
          <w:b w:val="0"/>
          <w:color w:val="auto"/>
          <w:sz w:val="24"/>
          <w:szCs w:val="24"/>
          <w:lang w:val="es-ES"/>
        </w:rPr>
        <w:t xml:space="preserve">está </w:t>
      </w:r>
      <w:r>
        <w:rPr>
          <w:rFonts w:asciiTheme="minorHAnsi" w:hAnsiTheme="minorHAnsi"/>
          <w:b w:val="0"/>
          <w:color w:val="auto"/>
          <w:sz w:val="24"/>
          <w:szCs w:val="24"/>
          <w:lang w:val="es-ES"/>
        </w:rPr>
        <w:t>“d</w:t>
      </w:r>
      <w:r w:rsidRPr="000406B0">
        <w:rPr>
          <w:rFonts w:asciiTheme="minorHAnsi" w:hAnsiTheme="minorHAnsi"/>
          <w:b w:val="0"/>
          <w:color w:val="auto"/>
          <w:sz w:val="24"/>
          <w:szCs w:val="24"/>
          <w:lang w:val="es-ES"/>
        </w:rPr>
        <w:t>irigido a cotizantes jóvenes o personas a las que les falten diez o más años para pensionarse. Las inversiones en este fondo presentan mayores fluctuaciones en periodos cortos pero mayores rentabilidades en el largo plazo. Quienes opten por este fondo tienen mayor tolerancia al riesgo</w:t>
      </w:r>
      <w:r>
        <w:rPr>
          <w:rFonts w:asciiTheme="minorHAnsi" w:hAnsiTheme="minorHAnsi"/>
          <w:b w:val="0"/>
          <w:color w:val="auto"/>
          <w:sz w:val="24"/>
          <w:szCs w:val="24"/>
          <w:lang w:val="es-ES"/>
        </w:rPr>
        <w:t>”.</w:t>
      </w:r>
      <w:r w:rsidR="00F351A0">
        <w:rPr>
          <w:rFonts w:asciiTheme="minorHAnsi" w:hAnsiTheme="minorHAnsi"/>
          <w:b w:val="0"/>
          <w:color w:val="auto"/>
          <w:sz w:val="24"/>
          <w:szCs w:val="24"/>
          <w:lang w:val="es-ES"/>
        </w:rPr>
        <w:t xml:space="preserve"> También encontramos en Colombia la posibilidad de elegir fondo en función del perfil de riesgo de ahorrante.</w:t>
      </w:r>
    </w:p>
    <w:p w:rsidR="000406B0" w:rsidRPr="00731783" w:rsidRDefault="000406B0" w:rsidP="00F351A0">
      <w:pPr>
        <w:jc w:val="both"/>
        <w:rPr>
          <w:rFonts w:asciiTheme="minorHAnsi" w:hAnsiTheme="minorHAnsi"/>
          <w:sz w:val="24"/>
          <w:szCs w:val="24"/>
        </w:rPr>
      </w:pPr>
    </w:p>
    <w:p w:rsidR="0093660E" w:rsidRDefault="0093660E" w:rsidP="00F351A0">
      <w:pPr>
        <w:pStyle w:val="Prrafodelista"/>
        <w:numPr>
          <w:ilvl w:val="1"/>
          <w:numId w:val="1"/>
        </w:numPr>
        <w:jc w:val="both"/>
        <w:rPr>
          <w:rFonts w:asciiTheme="minorHAnsi" w:hAnsiTheme="minorHAnsi"/>
          <w:sz w:val="24"/>
          <w:szCs w:val="24"/>
        </w:rPr>
      </w:pPr>
      <w:r w:rsidRPr="00731783">
        <w:rPr>
          <w:rFonts w:asciiTheme="minorHAnsi" w:hAnsiTheme="minorHAnsi"/>
          <w:sz w:val="24"/>
          <w:szCs w:val="24"/>
        </w:rPr>
        <w:t>Análisis de la Política de Inversiones de los fondos de pensiones en México</w:t>
      </w:r>
    </w:p>
    <w:p w:rsidR="0021503E" w:rsidRDefault="0021503E" w:rsidP="0021503E">
      <w:pPr>
        <w:ind w:left="360"/>
        <w:jc w:val="both"/>
        <w:rPr>
          <w:rFonts w:asciiTheme="minorHAnsi" w:hAnsiTheme="minorHAnsi"/>
          <w:sz w:val="24"/>
          <w:szCs w:val="24"/>
        </w:rPr>
      </w:pPr>
    </w:p>
    <w:p w:rsidR="00F351A0" w:rsidRPr="00731783" w:rsidRDefault="00F351A0" w:rsidP="00F351A0">
      <w:pPr>
        <w:ind w:left="360"/>
        <w:jc w:val="both"/>
        <w:rPr>
          <w:rFonts w:asciiTheme="minorHAnsi" w:hAnsiTheme="minorHAnsi"/>
          <w:sz w:val="24"/>
          <w:szCs w:val="24"/>
        </w:rPr>
      </w:pPr>
      <w:r>
        <w:rPr>
          <w:rFonts w:asciiTheme="minorHAnsi" w:hAnsiTheme="minorHAnsi"/>
          <w:sz w:val="24"/>
          <w:szCs w:val="24"/>
        </w:rPr>
        <w:t xml:space="preserve">En México nos encontramos con un sistema de pensiones donde las administradoras o AFORES tienen un sistema de </w:t>
      </w:r>
      <w:proofErr w:type="spellStart"/>
      <w:r>
        <w:rPr>
          <w:rFonts w:asciiTheme="minorHAnsi" w:hAnsiTheme="minorHAnsi"/>
          <w:sz w:val="24"/>
          <w:szCs w:val="24"/>
        </w:rPr>
        <w:t>multifondos</w:t>
      </w:r>
      <w:proofErr w:type="spellEnd"/>
      <w:r>
        <w:rPr>
          <w:rFonts w:asciiTheme="minorHAnsi" w:hAnsiTheme="minorHAnsi"/>
          <w:sz w:val="24"/>
          <w:szCs w:val="24"/>
        </w:rPr>
        <w:t xml:space="preserve">, su política de inversiones se encuentra publicada en el </w:t>
      </w:r>
      <w:r w:rsidRPr="005D7250">
        <w:rPr>
          <w:rFonts w:asciiTheme="minorHAnsi" w:hAnsiTheme="minorHAnsi"/>
          <w:i/>
          <w:sz w:val="24"/>
          <w:szCs w:val="24"/>
        </w:rPr>
        <w:t xml:space="preserve">Régimen de Inversión al que deberán </w:t>
      </w:r>
      <w:r w:rsidRPr="005D7250">
        <w:rPr>
          <w:rFonts w:asciiTheme="minorHAnsi" w:hAnsiTheme="minorHAnsi"/>
          <w:i/>
          <w:sz w:val="24"/>
          <w:szCs w:val="24"/>
        </w:rPr>
        <w:lastRenderedPageBreak/>
        <w:t>sujetarse las Sociedades de Inversión Especializadas de Fondos para el Retiro</w:t>
      </w:r>
      <w:r>
        <w:rPr>
          <w:rFonts w:asciiTheme="minorHAnsi" w:hAnsiTheme="minorHAnsi"/>
          <w:sz w:val="24"/>
          <w:szCs w:val="24"/>
        </w:rPr>
        <w:t xml:space="preserve">, publicada el </w:t>
      </w:r>
      <w:r w:rsidRPr="00731783">
        <w:rPr>
          <w:rFonts w:asciiTheme="minorHAnsi" w:hAnsiTheme="minorHAnsi"/>
          <w:sz w:val="24"/>
          <w:szCs w:val="24"/>
        </w:rPr>
        <w:t>9 de septiembre de 2014</w:t>
      </w:r>
      <w:r w:rsidR="00343860">
        <w:rPr>
          <w:rFonts w:asciiTheme="minorHAnsi" w:hAnsiTheme="minorHAnsi"/>
          <w:sz w:val="24"/>
          <w:szCs w:val="24"/>
        </w:rPr>
        <w:t xml:space="preserve">. </w:t>
      </w:r>
    </w:p>
    <w:p w:rsidR="00F351A0" w:rsidRDefault="00F351A0" w:rsidP="0021503E">
      <w:pPr>
        <w:ind w:left="360"/>
        <w:jc w:val="both"/>
        <w:rPr>
          <w:rFonts w:asciiTheme="minorHAnsi" w:hAnsiTheme="minorHAnsi"/>
          <w:sz w:val="24"/>
          <w:szCs w:val="24"/>
        </w:rPr>
      </w:pPr>
    </w:p>
    <w:p w:rsidR="00F351A0" w:rsidRPr="00731783" w:rsidRDefault="00F351A0" w:rsidP="00F351A0">
      <w:pPr>
        <w:ind w:left="360"/>
        <w:jc w:val="both"/>
        <w:rPr>
          <w:rFonts w:asciiTheme="minorHAnsi" w:hAnsiTheme="minorHAnsi"/>
          <w:sz w:val="24"/>
          <w:szCs w:val="24"/>
        </w:rPr>
      </w:pPr>
      <w:r>
        <w:rPr>
          <w:rFonts w:asciiTheme="minorHAnsi" w:hAnsiTheme="minorHAnsi"/>
          <w:sz w:val="24"/>
          <w:szCs w:val="24"/>
        </w:rPr>
        <w:t>Desde ahí obtendremos los límites e instrumentos autorizados para ser adquiridos por los Fondos de Pensiones.</w:t>
      </w:r>
    </w:p>
    <w:p w:rsidR="00F351A0" w:rsidRDefault="00F351A0" w:rsidP="0021503E">
      <w:pPr>
        <w:ind w:left="360"/>
        <w:jc w:val="both"/>
        <w:rPr>
          <w:rFonts w:asciiTheme="minorHAnsi" w:hAnsiTheme="minorHAnsi"/>
          <w:sz w:val="24"/>
          <w:szCs w:val="24"/>
        </w:rPr>
      </w:pPr>
    </w:p>
    <w:p w:rsidR="00F351A0" w:rsidRPr="00634EA8" w:rsidRDefault="00F351A0" w:rsidP="0021503E">
      <w:pPr>
        <w:ind w:left="360"/>
        <w:jc w:val="both"/>
        <w:rPr>
          <w:rFonts w:asciiTheme="minorHAnsi" w:hAnsiTheme="minorHAnsi"/>
          <w:sz w:val="24"/>
          <w:szCs w:val="24"/>
        </w:rPr>
      </w:pPr>
      <w:r>
        <w:rPr>
          <w:rFonts w:asciiTheme="minorHAnsi" w:hAnsiTheme="minorHAnsi"/>
          <w:sz w:val="24"/>
          <w:szCs w:val="24"/>
        </w:rPr>
        <w:t xml:space="preserve">Los </w:t>
      </w:r>
      <w:proofErr w:type="spellStart"/>
      <w:r>
        <w:rPr>
          <w:rFonts w:asciiTheme="minorHAnsi" w:hAnsiTheme="minorHAnsi"/>
          <w:sz w:val="24"/>
          <w:szCs w:val="24"/>
        </w:rPr>
        <w:t>multifondos</w:t>
      </w:r>
      <w:proofErr w:type="spellEnd"/>
      <w:r>
        <w:rPr>
          <w:rFonts w:asciiTheme="minorHAnsi" w:hAnsiTheme="minorHAnsi"/>
          <w:sz w:val="24"/>
          <w:szCs w:val="24"/>
        </w:rPr>
        <w:t xml:space="preserve"> se conocen cómo </w:t>
      </w:r>
      <w:proofErr w:type="spellStart"/>
      <w:r>
        <w:rPr>
          <w:rFonts w:asciiTheme="minorHAnsi" w:hAnsiTheme="minorHAnsi"/>
          <w:sz w:val="24"/>
          <w:szCs w:val="24"/>
        </w:rPr>
        <w:t>Siefore</w:t>
      </w:r>
      <w:r w:rsidR="00634EA8">
        <w:rPr>
          <w:rFonts w:asciiTheme="minorHAnsi" w:hAnsiTheme="minorHAnsi"/>
          <w:sz w:val="24"/>
          <w:szCs w:val="24"/>
        </w:rPr>
        <w:t>s</w:t>
      </w:r>
      <w:proofErr w:type="spellEnd"/>
      <w:r w:rsidR="00634EA8">
        <w:rPr>
          <w:rFonts w:asciiTheme="minorHAnsi" w:hAnsiTheme="minorHAnsi"/>
          <w:sz w:val="24"/>
          <w:szCs w:val="24"/>
        </w:rPr>
        <w:t xml:space="preserve"> (Sociedad de Inversión Especializadas en Fondos para el Retiro), en México encontramos cuatro, la </w:t>
      </w:r>
      <w:proofErr w:type="spellStart"/>
      <w:r w:rsidR="00634EA8">
        <w:rPr>
          <w:rFonts w:asciiTheme="minorHAnsi" w:hAnsiTheme="minorHAnsi"/>
          <w:sz w:val="24"/>
          <w:szCs w:val="24"/>
        </w:rPr>
        <w:t>Amafore</w:t>
      </w:r>
      <w:proofErr w:type="spellEnd"/>
      <w:r w:rsidR="00634EA8">
        <w:rPr>
          <w:rFonts w:asciiTheme="minorHAnsi" w:hAnsiTheme="minorHAnsi"/>
          <w:sz w:val="24"/>
          <w:szCs w:val="24"/>
        </w:rPr>
        <w:t xml:space="preserve"> (</w:t>
      </w:r>
      <w:r w:rsidR="005D7250">
        <w:rPr>
          <w:rFonts w:asciiTheme="minorHAnsi" w:hAnsiTheme="minorHAnsi"/>
          <w:sz w:val="24"/>
          <w:szCs w:val="24"/>
        </w:rPr>
        <w:t>A</w:t>
      </w:r>
      <w:r w:rsidR="00634EA8">
        <w:rPr>
          <w:rFonts w:asciiTheme="minorHAnsi" w:hAnsiTheme="minorHAnsi"/>
          <w:sz w:val="24"/>
          <w:szCs w:val="24"/>
        </w:rPr>
        <w:t>sociación Mexicana de AFORES) nos indica “</w:t>
      </w:r>
      <w:r w:rsidR="00634EA8" w:rsidRPr="00634EA8">
        <w:rPr>
          <w:rFonts w:asciiTheme="minorHAnsi" w:hAnsiTheme="minorHAnsi" w:cs="Arial"/>
          <w:sz w:val="24"/>
          <w:szCs w:val="24"/>
        </w:rPr>
        <w:t xml:space="preserve">La mezcla de activos financieros dentro de cada </w:t>
      </w:r>
      <w:proofErr w:type="spellStart"/>
      <w:r w:rsidR="00634EA8" w:rsidRPr="00634EA8">
        <w:rPr>
          <w:rFonts w:asciiTheme="minorHAnsi" w:hAnsiTheme="minorHAnsi" w:cs="Arial"/>
          <w:sz w:val="24"/>
          <w:szCs w:val="24"/>
        </w:rPr>
        <w:t>Siefore</w:t>
      </w:r>
      <w:proofErr w:type="spellEnd"/>
      <w:r w:rsidR="00634EA8" w:rsidRPr="00634EA8">
        <w:rPr>
          <w:rFonts w:asciiTheme="minorHAnsi" w:hAnsiTheme="minorHAnsi" w:cs="Arial"/>
          <w:sz w:val="24"/>
          <w:szCs w:val="24"/>
        </w:rPr>
        <w:t xml:space="preserve"> está diseñada de acuerdo con el perfil de los afiliados. Así, por ejemplo, la </w:t>
      </w:r>
      <w:proofErr w:type="spellStart"/>
      <w:r w:rsidR="00634EA8" w:rsidRPr="00634EA8">
        <w:rPr>
          <w:rFonts w:asciiTheme="minorHAnsi" w:hAnsiTheme="minorHAnsi" w:cs="Arial"/>
          <w:sz w:val="24"/>
          <w:szCs w:val="24"/>
        </w:rPr>
        <w:t>Siefore</w:t>
      </w:r>
      <w:proofErr w:type="spellEnd"/>
      <w:r w:rsidR="00634EA8" w:rsidRPr="00634EA8">
        <w:rPr>
          <w:rFonts w:asciiTheme="minorHAnsi" w:hAnsiTheme="minorHAnsi" w:cs="Arial"/>
          <w:sz w:val="24"/>
          <w:szCs w:val="24"/>
        </w:rPr>
        <w:t xml:space="preserve"> Básica 1 (SB1) está enfocada en mantener el valor de los recursos pensionarios de las personas más cercanas al retiro, mientras que la </w:t>
      </w:r>
      <w:proofErr w:type="spellStart"/>
      <w:r w:rsidR="00634EA8" w:rsidRPr="00634EA8">
        <w:rPr>
          <w:rFonts w:asciiTheme="minorHAnsi" w:hAnsiTheme="minorHAnsi" w:cs="Arial"/>
          <w:b/>
          <w:sz w:val="24"/>
          <w:szCs w:val="24"/>
        </w:rPr>
        <w:t>Siefore</w:t>
      </w:r>
      <w:proofErr w:type="spellEnd"/>
      <w:r w:rsidR="00634EA8" w:rsidRPr="00634EA8">
        <w:rPr>
          <w:rFonts w:asciiTheme="minorHAnsi" w:hAnsiTheme="minorHAnsi" w:cs="Arial"/>
          <w:b/>
          <w:sz w:val="24"/>
          <w:szCs w:val="24"/>
        </w:rPr>
        <w:t xml:space="preserve"> Básica 4 (SB4)</w:t>
      </w:r>
      <w:r w:rsidR="00634EA8" w:rsidRPr="00634EA8">
        <w:rPr>
          <w:rFonts w:asciiTheme="minorHAnsi" w:hAnsiTheme="minorHAnsi" w:cs="Arial"/>
          <w:sz w:val="24"/>
          <w:szCs w:val="24"/>
        </w:rPr>
        <w:t>, que corresponde a los trabajadores más jóve</w:t>
      </w:r>
      <w:r w:rsidR="00634EA8">
        <w:rPr>
          <w:rFonts w:asciiTheme="minorHAnsi" w:hAnsiTheme="minorHAnsi" w:cs="Arial"/>
          <w:sz w:val="24"/>
          <w:szCs w:val="24"/>
        </w:rPr>
        <w:t>nes, es mucho más diversificada”, ésta última será la que utilizaremos para nuestro análisis.</w:t>
      </w:r>
    </w:p>
    <w:p w:rsidR="0093660E" w:rsidRPr="00634EA8" w:rsidRDefault="0093660E" w:rsidP="008B26FF">
      <w:pPr>
        <w:jc w:val="both"/>
        <w:rPr>
          <w:rFonts w:asciiTheme="minorHAnsi" w:hAnsiTheme="minorHAnsi"/>
          <w:sz w:val="24"/>
          <w:szCs w:val="24"/>
        </w:rPr>
      </w:pPr>
    </w:p>
    <w:p w:rsidR="009B525E" w:rsidRDefault="00E61410" w:rsidP="00042114">
      <w:pPr>
        <w:pStyle w:val="Prrafodelista"/>
        <w:numPr>
          <w:ilvl w:val="1"/>
          <w:numId w:val="1"/>
        </w:numPr>
        <w:jc w:val="both"/>
        <w:rPr>
          <w:rFonts w:asciiTheme="minorHAnsi" w:hAnsiTheme="minorHAnsi"/>
          <w:sz w:val="24"/>
          <w:szCs w:val="24"/>
        </w:rPr>
      </w:pPr>
      <w:r w:rsidRPr="00731783">
        <w:rPr>
          <w:rFonts w:asciiTheme="minorHAnsi" w:hAnsiTheme="minorHAnsi"/>
          <w:sz w:val="24"/>
          <w:szCs w:val="24"/>
        </w:rPr>
        <w:t xml:space="preserve">Conclusiones y definiciones de </w:t>
      </w:r>
      <w:r w:rsidR="0093660E" w:rsidRPr="00731783">
        <w:rPr>
          <w:rFonts w:asciiTheme="minorHAnsi" w:hAnsiTheme="minorHAnsi"/>
          <w:sz w:val="24"/>
          <w:szCs w:val="24"/>
        </w:rPr>
        <w:t xml:space="preserve">variables de </w:t>
      </w:r>
      <w:r w:rsidRPr="00731783">
        <w:rPr>
          <w:rFonts w:asciiTheme="minorHAnsi" w:hAnsiTheme="minorHAnsi"/>
          <w:sz w:val="24"/>
          <w:szCs w:val="24"/>
        </w:rPr>
        <w:t>modelación</w:t>
      </w:r>
    </w:p>
    <w:p w:rsidR="0021503E" w:rsidRDefault="0021503E" w:rsidP="0021503E">
      <w:pPr>
        <w:ind w:left="360"/>
        <w:jc w:val="both"/>
        <w:rPr>
          <w:rFonts w:asciiTheme="minorHAnsi" w:hAnsiTheme="minorHAnsi"/>
          <w:sz w:val="24"/>
          <w:szCs w:val="24"/>
        </w:rPr>
      </w:pPr>
    </w:p>
    <w:p w:rsidR="00634EA8" w:rsidRDefault="00634EA8" w:rsidP="0021503E">
      <w:pPr>
        <w:ind w:left="360"/>
        <w:jc w:val="both"/>
        <w:rPr>
          <w:rFonts w:asciiTheme="minorHAnsi" w:hAnsiTheme="minorHAnsi"/>
          <w:sz w:val="24"/>
          <w:szCs w:val="24"/>
        </w:rPr>
      </w:pPr>
      <w:r>
        <w:rPr>
          <w:rFonts w:asciiTheme="minorHAnsi" w:hAnsiTheme="minorHAnsi"/>
          <w:sz w:val="24"/>
          <w:szCs w:val="24"/>
        </w:rPr>
        <w:t>En éste capítulo buscaremos a través de la comparación de la normativa de inversiones que cada país ha impuesto lo siguiente:</w:t>
      </w:r>
    </w:p>
    <w:p w:rsidR="0021503E" w:rsidRPr="0021503E" w:rsidRDefault="0021503E" w:rsidP="0021503E">
      <w:pPr>
        <w:ind w:left="360"/>
        <w:jc w:val="both"/>
        <w:rPr>
          <w:rFonts w:asciiTheme="minorHAnsi" w:hAnsiTheme="minorHAnsi"/>
          <w:sz w:val="24"/>
          <w:szCs w:val="24"/>
        </w:rPr>
      </w:pPr>
    </w:p>
    <w:p w:rsidR="00634EA8" w:rsidRDefault="00634EA8" w:rsidP="00634EA8">
      <w:pPr>
        <w:pStyle w:val="Prrafodelista"/>
        <w:numPr>
          <w:ilvl w:val="2"/>
          <w:numId w:val="1"/>
        </w:numPr>
        <w:jc w:val="both"/>
        <w:rPr>
          <w:rFonts w:asciiTheme="minorHAnsi" w:hAnsiTheme="minorHAnsi"/>
          <w:sz w:val="24"/>
          <w:szCs w:val="24"/>
        </w:rPr>
      </w:pPr>
      <w:r>
        <w:rPr>
          <w:rFonts w:asciiTheme="minorHAnsi" w:hAnsiTheme="minorHAnsi"/>
          <w:sz w:val="24"/>
          <w:szCs w:val="24"/>
        </w:rPr>
        <w:t>Análisis de Estructura de Inversiones, donde a través de las diferencias encontradas explicaremos las diferencias esperadas en retorno para los distintos países.</w:t>
      </w:r>
      <w:r w:rsidR="005D7250">
        <w:rPr>
          <w:rFonts w:asciiTheme="minorHAnsi" w:hAnsiTheme="minorHAnsi"/>
          <w:sz w:val="24"/>
          <w:szCs w:val="24"/>
        </w:rPr>
        <w:t xml:space="preserve"> No mediremos los efectos, solamente indicaremos el sentido esperado de estos. </w:t>
      </w:r>
    </w:p>
    <w:p w:rsidR="00634EA8" w:rsidRDefault="00634EA8" w:rsidP="00634EA8">
      <w:pPr>
        <w:pStyle w:val="Prrafodelista"/>
        <w:ind w:left="1224"/>
        <w:jc w:val="both"/>
        <w:rPr>
          <w:rFonts w:asciiTheme="minorHAnsi" w:hAnsiTheme="minorHAnsi"/>
          <w:sz w:val="24"/>
          <w:szCs w:val="24"/>
        </w:rPr>
      </w:pPr>
    </w:p>
    <w:p w:rsidR="00634EA8" w:rsidRDefault="00634EA8" w:rsidP="00634EA8">
      <w:pPr>
        <w:pStyle w:val="Prrafodelista"/>
        <w:numPr>
          <w:ilvl w:val="2"/>
          <w:numId w:val="1"/>
        </w:numPr>
        <w:jc w:val="both"/>
        <w:rPr>
          <w:rFonts w:asciiTheme="minorHAnsi" w:hAnsiTheme="minorHAnsi"/>
          <w:sz w:val="24"/>
          <w:szCs w:val="24"/>
        </w:rPr>
      </w:pPr>
      <w:r>
        <w:rPr>
          <w:rFonts w:asciiTheme="minorHAnsi" w:hAnsiTheme="minorHAnsi"/>
          <w:sz w:val="24"/>
          <w:szCs w:val="24"/>
        </w:rPr>
        <w:t>Variables a medir, del análisis comparativo escogeremos cuales variables o instrumentos modelaremos en el próximo capítulo.</w:t>
      </w:r>
    </w:p>
    <w:p w:rsidR="00634EA8" w:rsidRDefault="00634EA8" w:rsidP="00634EA8">
      <w:pPr>
        <w:pStyle w:val="Prrafodelista"/>
        <w:ind w:left="1224"/>
        <w:jc w:val="both"/>
        <w:rPr>
          <w:rFonts w:asciiTheme="minorHAnsi" w:hAnsiTheme="minorHAnsi"/>
          <w:sz w:val="24"/>
          <w:szCs w:val="24"/>
        </w:rPr>
      </w:pPr>
    </w:p>
    <w:p w:rsidR="00634EA8" w:rsidRPr="00731783" w:rsidRDefault="00634EA8" w:rsidP="008B26FF">
      <w:pPr>
        <w:pStyle w:val="Prrafodelista"/>
        <w:ind w:left="360"/>
        <w:jc w:val="both"/>
        <w:rPr>
          <w:rFonts w:asciiTheme="minorHAnsi" w:hAnsiTheme="minorHAnsi"/>
          <w:sz w:val="24"/>
          <w:szCs w:val="24"/>
        </w:rPr>
      </w:pPr>
    </w:p>
    <w:p w:rsidR="00E61410" w:rsidRPr="00B37129" w:rsidRDefault="00E61410" w:rsidP="00042114">
      <w:pPr>
        <w:pStyle w:val="Prrafodelista"/>
        <w:numPr>
          <w:ilvl w:val="0"/>
          <w:numId w:val="1"/>
        </w:numPr>
        <w:jc w:val="both"/>
        <w:rPr>
          <w:rFonts w:asciiTheme="minorHAnsi" w:hAnsiTheme="minorHAnsi"/>
          <w:b/>
          <w:sz w:val="24"/>
          <w:szCs w:val="24"/>
        </w:rPr>
      </w:pPr>
      <w:r w:rsidRPr="00B37129">
        <w:rPr>
          <w:rFonts w:asciiTheme="minorHAnsi" w:hAnsiTheme="minorHAnsi"/>
          <w:b/>
          <w:sz w:val="24"/>
          <w:szCs w:val="24"/>
        </w:rPr>
        <w:t>Efecto en el retorno de los fondos de pensiones de las restricciones en las políticas de inversiones, análisis cuantitativo sobre los retornos de Chile, Perú, Colombia y México</w:t>
      </w:r>
    </w:p>
    <w:p w:rsidR="0093660E" w:rsidRPr="00731783" w:rsidRDefault="0093660E" w:rsidP="008B26FF">
      <w:pPr>
        <w:pStyle w:val="Prrafodelista"/>
        <w:ind w:left="360"/>
        <w:jc w:val="both"/>
        <w:rPr>
          <w:rFonts w:asciiTheme="minorHAnsi" w:hAnsiTheme="minorHAnsi"/>
          <w:sz w:val="24"/>
          <w:szCs w:val="24"/>
        </w:rPr>
      </w:pPr>
    </w:p>
    <w:p w:rsidR="0093660E" w:rsidRDefault="0093660E" w:rsidP="008B26FF">
      <w:pPr>
        <w:pStyle w:val="Prrafodelista"/>
        <w:ind w:left="360"/>
        <w:jc w:val="both"/>
        <w:rPr>
          <w:rFonts w:asciiTheme="minorHAnsi" w:hAnsiTheme="minorHAnsi"/>
          <w:sz w:val="24"/>
          <w:szCs w:val="24"/>
        </w:rPr>
      </w:pPr>
      <w:r w:rsidRPr="00731783">
        <w:rPr>
          <w:rFonts w:asciiTheme="minorHAnsi" w:hAnsiTheme="minorHAnsi"/>
          <w:sz w:val="24"/>
          <w:szCs w:val="24"/>
        </w:rPr>
        <w:t xml:space="preserve">En el presente capítulo a través de la modelación utilizando paquetes </w:t>
      </w:r>
      <w:r w:rsidR="008B26FF" w:rsidRPr="00731783">
        <w:rPr>
          <w:rFonts w:asciiTheme="minorHAnsi" w:hAnsiTheme="minorHAnsi"/>
          <w:sz w:val="24"/>
          <w:szCs w:val="24"/>
        </w:rPr>
        <w:t xml:space="preserve">estadísticos utilizados para inversiones como </w:t>
      </w:r>
      <w:proofErr w:type="spellStart"/>
      <w:r w:rsidR="008B26FF" w:rsidRPr="00731783">
        <w:rPr>
          <w:rFonts w:asciiTheme="minorHAnsi" w:hAnsiTheme="minorHAnsi"/>
          <w:sz w:val="24"/>
          <w:szCs w:val="24"/>
        </w:rPr>
        <w:t>Matlab</w:t>
      </w:r>
      <w:proofErr w:type="spellEnd"/>
      <w:r w:rsidR="008B26FF" w:rsidRPr="00731783">
        <w:rPr>
          <w:rFonts w:asciiTheme="minorHAnsi" w:hAnsiTheme="minorHAnsi"/>
          <w:sz w:val="24"/>
          <w:szCs w:val="24"/>
        </w:rPr>
        <w:t xml:space="preserve"> o </w:t>
      </w:r>
      <w:proofErr w:type="spellStart"/>
      <w:r w:rsidR="008B26FF" w:rsidRPr="00731783">
        <w:rPr>
          <w:rFonts w:asciiTheme="minorHAnsi" w:hAnsiTheme="minorHAnsi"/>
          <w:sz w:val="24"/>
          <w:szCs w:val="24"/>
        </w:rPr>
        <w:t>Morning</w:t>
      </w:r>
      <w:proofErr w:type="spellEnd"/>
      <w:r w:rsidR="008B26FF" w:rsidRPr="00731783">
        <w:rPr>
          <w:rFonts w:asciiTheme="minorHAnsi" w:hAnsiTheme="minorHAnsi"/>
          <w:sz w:val="24"/>
          <w:szCs w:val="24"/>
        </w:rPr>
        <w:t xml:space="preserve"> </w:t>
      </w:r>
      <w:proofErr w:type="spellStart"/>
      <w:r w:rsidR="008B26FF" w:rsidRPr="00731783">
        <w:rPr>
          <w:rFonts w:asciiTheme="minorHAnsi" w:hAnsiTheme="minorHAnsi"/>
          <w:sz w:val="24"/>
          <w:szCs w:val="24"/>
        </w:rPr>
        <w:t>Star</w:t>
      </w:r>
      <w:proofErr w:type="spellEnd"/>
      <w:r w:rsidR="008B26FF" w:rsidRPr="00731783">
        <w:rPr>
          <w:rFonts w:asciiTheme="minorHAnsi" w:hAnsiTheme="minorHAnsi"/>
          <w:sz w:val="24"/>
          <w:szCs w:val="24"/>
        </w:rPr>
        <w:t xml:space="preserve"> entre otros</w:t>
      </w:r>
      <w:r w:rsidR="00634EA8">
        <w:rPr>
          <w:rFonts w:asciiTheme="minorHAnsi" w:hAnsiTheme="minorHAnsi"/>
          <w:sz w:val="24"/>
          <w:szCs w:val="24"/>
        </w:rPr>
        <w:t>,</w:t>
      </w:r>
      <w:r w:rsidR="008B26FF" w:rsidRPr="00731783">
        <w:rPr>
          <w:rFonts w:asciiTheme="minorHAnsi" w:hAnsiTheme="minorHAnsi"/>
          <w:sz w:val="24"/>
          <w:szCs w:val="24"/>
        </w:rPr>
        <w:t xml:space="preserve"> intentaremos explicar los efectos sobre la rentabilidad de los planes de pensiones por las restricciones impuestas en cada país al compararse a un portfolio sin restricciones (</w:t>
      </w:r>
      <w:proofErr w:type="spellStart"/>
      <w:r w:rsidR="008B26FF" w:rsidRPr="00731783">
        <w:rPr>
          <w:rFonts w:asciiTheme="minorHAnsi" w:hAnsiTheme="minorHAnsi"/>
          <w:sz w:val="24"/>
          <w:szCs w:val="24"/>
        </w:rPr>
        <w:t>benchmark</w:t>
      </w:r>
      <w:proofErr w:type="spellEnd"/>
      <w:r w:rsidR="008B26FF" w:rsidRPr="00731783">
        <w:rPr>
          <w:rFonts w:asciiTheme="minorHAnsi" w:hAnsiTheme="minorHAnsi"/>
          <w:sz w:val="24"/>
          <w:szCs w:val="24"/>
        </w:rPr>
        <w:t xml:space="preserve">) y veremos si estas restricciones han sido capaces de aportar valor y disminuir el riesgo de los portfolios. Es difícil adelantar la manera en que se modelará pero sería un gran aporte poder generar un </w:t>
      </w:r>
      <w:r w:rsidR="008B26FF" w:rsidRPr="005D7250">
        <w:rPr>
          <w:rFonts w:asciiTheme="minorHAnsi" w:hAnsiTheme="minorHAnsi"/>
          <w:sz w:val="24"/>
          <w:szCs w:val="24"/>
        </w:rPr>
        <w:t xml:space="preserve">performance </w:t>
      </w:r>
      <w:proofErr w:type="spellStart"/>
      <w:r w:rsidR="008B26FF" w:rsidRPr="004B4252">
        <w:rPr>
          <w:rFonts w:asciiTheme="minorHAnsi" w:hAnsiTheme="minorHAnsi"/>
          <w:sz w:val="24"/>
          <w:szCs w:val="24"/>
        </w:rPr>
        <w:t>attribution</w:t>
      </w:r>
      <w:proofErr w:type="spellEnd"/>
      <w:r w:rsidR="008B26FF" w:rsidRPr="00731783">
        <w:rPr>
          <w:rFonts w:asciiTheme="minorHAnsi" w:hAnsiTheme="minorHAnsi"/>
          <w:sz w:val="24"/>
          <w:szCs w:val="24"/>
        </w:rPr>
        <w:t xml:space="preserve"> de las carteras de manera de ver que generó y que no valor a los portfolios</w:t>
      </w:r>
      <w:r w:rsidR="001E04E1">
        <w:rPr>
          <w:rFonts w:asciiTheme="minorHAnsi" w:hAnsiTheme="minorHAnsi"/>
          <w:sz w:val="24"/>
          <w:szCs w:val="24"/>
        </w:rPr>
        <w:t>.</w:t>
      </w:r>
    </w:p>
    <w:p w:rsidR="001E04E1" w:rsidRDefault="001E04E1" w:rsidP="008B26FF">
      <w:pPr>
        <w:pStyle w:val="Prrafodelista"/>
        <w:ind w:left="360"/>
        <w:jc w:val="both"/>
        <w:rPr>
          <w:rFonts w:asciiTheme="minorHAnsi" w:hAnsiTheme="minorHAnsi"/>
          <w:sz w:val="24"/>
          <w:szCs w:val="24"/>
        </w:rPr>
      </w:pPr>
    </w:p>
    <w:p w:rsidR="001E04E1" w:rsidRPr="00731783" w:rsidRDefault="001E04E1" w:rsidP="008B26FF">
      <w:pPr>
        <w:pStyle w:val="Prrafodelista"/>
        <w:ind w:left="360"/>
        <w:jc w:val="both"/>
        <w:rPr>
          <w:rFonts w:asciiTheme="minorHAnsi" w:hAnsiTheme="minorHAnsi"/>
          <w:sz w:val="24"/>
          <w:szCs w:val="24"/>
        </w:rPr>
      </w:pPr>
      <w:r>
        <w:rPr>
          <w:rFonts w:asciiTheme="minorHAnsi" w:hAnsiTheme="minorHAnsi"/>
          <w:sz w:val="24"/>
          <w:szCs w:val="24"/>
        </w:rPr>
        <w:t xml:space="preserve">Como deseamos medir las políticas de inversión lo haremos a través de índices y no de instrumentos en particular ya que si hacemos eso estaremos hablando de la </w:t>
      </w:r>
      <w:r>
        <w:rPr>
          <w:rFonts w:asciiTheme="minorHAnsi" w:hAnsiTheme="minorHAnsi"/>
          <w:sz w:val="24"/>
          <w:szCs w:val="24"/>
        </w:rPr>
        <w:lastRenderedPageBreak/>
        <w:t>capacidad de selección de las administradoras, que no es el objetivo, no queremos evaluar si lo hacen bien o mal, queremos saber si las políticas de inversiones le permiten maximizar el retorno de sus fondos</w:t>
      </w:r>
    </w:p>
    <w:p w:rsidR="008B26FF" w:rsidRPr="00731783" w:rsidRDefault="008B26FF" w:rsidP="008B26FF">
      <w:pPr>
        <w:pStyle w:val="Prrafodelista"/>
        <w:ind w:left="360"/>
        <w:jc w:val="both"/>
        <w:rPr>
          <w:rFonts w:asciiTheme="minorHAnsi" w:hAnsiTheme="minorHAnsi"/>
          <w:sz w:val="24"/>
          <w:szCs w:val="24"/>
        </w:rPr>
      </w:pPr>
    </w:p>
    <w:p w:rsidR="008B26FF" w:rsidRPr="00731783" w:rsidRDefault="008B26FF" w:rsidP="00042114">
      <w:pPr>
        <w:pStyle w:val="Prrafodelista"/>
        <w:numPr>
          <w:ilvl w:val="1"/>
          <w:numId w:val="1"/>
        </w:numPr>
        <w:jc w:val="both"/>
        <w:rPr>
          <w:rFonts w:asciiTheme="minorHAnsi" w:hAnsiTheme="minorHAnsi"/>
          <w:sz w:val="24"/>
          <w:szCs w:val="24"/>
        </w:rPr>
      </w:pPr>
      <w:r w:rsidRPr="00731783">
        <w:rPr>
          <w:rFonts w:asciiTheme="minorHAnsi" w:hAnsiTheme="minorHAnsi"/>
          <w:sz w:val="24"/>
          <w:szCs w:val="24"/>
        </w:rPr>
        <w:t>Modelación de portfolio sin restricciones (</w:t>
      </w:r>
      <w:proofErr w:type="spellStart"/>
      <w:r w:rsidR="004B4252">
        <w:rPr>
          <w:rFonts w:asciiTheme="minorHAnsi" w:hAnsiTheme="minorHAnsi"/>
          <w:sz w:val="24"/>
          <w:szCs w:val="24"/>
        </w:rPr>
        <w:t>B</w:t>
      </w:r>
      <w:r w:rsidRPr="004B4252">
        <w:rPr>
          <w:rFonts w:asciiTheme="minorHAnsi" w:hAnsiTheme="minorHAnsi"/>
          <w:sz w:val="24"/>
          <w:szCs w:val="24"/>
        </w:rPr>
        <w:t>enchmark</w:t>
      </w:r>
      <w:proofErr w:type="spellEnd"/>
      <w:r w:rsidRPr="00731783">
        <w:rPr>
          <w:rFonts w:asciiTheme="minorHAnsi" w:hAnsiTheme="minorHAnsi"/>
          <w:sz w:val="24"/>
          <w:szCs w:val="24"/>
        </w:rPr>
        <w:t>)</w:t>
      </w:r>
    </w:p>
    <w:p w:rsidR="008B26FF" w:rsidRDefault="008B26FF" w:rsidP="001E04E1">
      <w:pPr>
        <w:ind w:left="360"/>
        <w:jc w:val="both"/>
        <w:rPr>
          <w:rFonts w:asciiTheme="minorHAnsi" w:hAnsiTheme="minorHAnsi"/>
          <w:sz w:val="24"/>
          <w:szCs w:val="24"/>
        </w:rPr>
      </w:pPr>
    </w:p>
    <w:p w:rsidR="001E04E1" w:rsidRDefault="001E04E1" w:rsidP="001E04E1">
      <w:pPr>
        <w:ind w:left="360"/>
        <w:jc w:val="both"/>
        <w:rPr>
          <w:rFonts w:asciiTheme="minorHAnsi" w:hAnsiTheme="minorHAnsi"/>
          <w:sz w:val="24"/>
          <w:szCs w:val="24"/>
        </w:rPr>
      </w:pPr>
      <w:r>
        <w:rPr>
          <w:rFonts w:asciiTheme="minorHAnsi" w:hAnsiTheme="minorHAnsi"/>
          <w:sz w:val="24"/>
          <w:szCs w:val="24"/>
        </w:rPr>
        <w:t xml:space="preserve">Crearemos un </w:t>
      </w:r>
      <w:proofErr w:type="spellStart"/>
      <w:r w:rsidRPr="004B4252">
        <w:rPr>
          <w:rFonts w:asciiTheme="minorHAnsi" w:hAnsiTheme="minorHAnsi"/>
          <w:sz w:val="24"/>
          <w:szCs w:val="24"/>
        </w:rPr>
        <w:t>Benchmark</w:t>
      </w:r>
      <w:proofErr w:type="spellEnd"/>
      <w:r>
        <w:rPr>
          <w:rFonts w:asciiTheme="minorHAnsi" w:hAnsiTheme="minorHAnsi"/>
          <w:sz w:val="24"/>
          <w:szCs w:val="24"/>
        </w:rPr>
        <w:t>, el cual no tendrá ninguna restricción, nos permitirá comparar los distintos porfolios con restricciones de cada país y ver si  estas restricciones aportan valor a los portfolios.</w:t>
      </w:r>
    </w:p>
    <w:p w:rsidR="001E04E1" w:rsidRPr="001E04E1" w:rsidRDefault="001E04E1" w:rsidP="001E04E1">
      <w:pPr>
        <w:ind w:left="360"/>
        <w:jc w:val="both"/>
        <w:rPr>
          <w:rFonts w:asciiTheme="minorHAnsi" w:hAnsiTheme="minorHAnsi"/>
          <w:sz w:val="24"/>
          <w:szCs w:val="24"/>
        </w:rPr>
      </w:pPr>
    </w:p>
    <w:p w:rsidR="008B26FF" w:rsidRDefault="008B26FF" w:rsidP="00042114">
      <w:pPr>
        <w:pStyle w:val="Prrafodelista"/>
        <w:numPr>
          <w:ilvl w:val="1"/>
          <w:numId w:val="1"/>
        </w:numPr>
        <w:jc w:val="both"/>
        <w:rPr>
          <w:rFonts w:asciiTheme="minorHAnsi" w:hAnsiTheme="minorHAnsi"/>
          <w:sz w:val="24"/>
          <w:szCs w:val="24"/>
        </w:rPr>
      </w:pPr>
      <w:r w:rsidRPr="00731783">
        <w:rPr>
          <w:rFonts w:asciiTheme="minorHAnsi" w:hAnsiTheme="minorHAnsi"/>
          <w:sz w:val="24"/>
          <w:szCs w:val="24"/>
        </w:rPr>
        <w:t>Modelación de portfolios con restricciones para Chile</w:t>
      </w:r>
      <w:r w:rsidR="001E04E1">
        <w:rPr>
          <w:rFonts w:asciiTheme="minorHAnsi" w:hAnsiTheme="minorHAnsi"/>
          <w:sz w:val="24"/>
          <w:szCs w:val="24"/>
        </w:rPr>
        <w:t>, Perú Colombia y México</w:t>
      </w:r>
    </w:p>
    <w:p w:rsidR="001E04E1" w:rsidRDefault="001E04E1" w:rsidP="001E04E1">
      <w:pPr>
        <w:ind w:left="360"/>
        <w:jc w:val="both"/>
        <w:rPr>
          <w:rFonts w:asciiTheme="minorHAnsi" w:hAnsiTheme="minorHAnsi"/>
          <w:sz w:val="24"/>
          <w:szCs w:val="24"/>
        </w:rPr>
      </w:pPr>
    </w:p>
    <w:p w:rsidR="001E04E1" w:rsidRPr="001E04E1" w:rsidRDefault="001E04E1" w:rsidP="001E04E1">
      <w:pPr>
        <w:ind w:left="360"/>
        <w:jc w:val="both"/>
        <w:rPr>
          <w:rFonts w:asciiTheme="minorHAnsi" w:hAnsiTheme="minorHAnsi"/>
          <w:sz w:val="24"/>
          <w:szCs w:val="24"/>
        </w:rPr>
      </w:pPr>
      <w:r>
        <w:rPr>
          <w:rFonts w:asciiTheme="minorHAnsi" w:hAnsiTheme="minorHAnsi"/>
          <w:sz w:val="24"/>
          <w:szCs w:val="24"/>
        </w:rPr>
        <w:t xml:space="preserve">La estimación se realizará con un portfolio en función de las políticas de inversiones locales y </w:t>
      </w:r>
      <w:r w:rsidR="00343860">
        <w:rPr>
          <w:rFonts w:asciiTheme="minorHAnsi" w:hAnsiTheme="minorHAnsi"/>
          <w:sz w:val="24"/>
          <w:szCs w:val="24"/>
        </w:rPr>
        <w:t>valorizadas</w:t>
      </w:r>
      <w:r>
        <w:rPr>
          <w:rFonts w:asciiTheme="minorHAnsi" w:hAnsiTheme="minorHAnsi"/>
          <w:sz w:val="24"/>
          <w:szCs w:val="24"/>
        </w:rPr>
        <w:t xml:space="preserve"> según los índices de los mercados en los que pueden invertir.</w:t>
      </w:r>
    </w:p>
    <w:p w:rsidR="008B26FF" w:rsidRPr="00731783" w:rsidRDefault="008B26FF" w:rsidP="008B26FF">
      <w:pPr>
        <w:jc w:val="both"/>
        <w:rPr>
          <w:rFonts w:asciiTheme="minorHAnsi" w:hAnsiTheme="minorHAnsi"/>
          <w:sz w:val="24"/>
          <w:szCs w:val="24"/>
        </w:rPr>
      </w:pPr>
    </w:p>
    <w:p w:rsidR="008B26FF" w:rsidRDefault="008B26FF" w:rsidP="00042114">
      <w:pPr>
        <w:pStyle w:val="Prrafodelista"/>
        <w:numPr>
          <w:ilvl w:val="1"/>
          <w:numId w:val="1"/>
        </w:numPr>
        <w:jc w:val="both"/>
        <w:rPr>
          <w:rFonts w:asciiTheme="minorHAnsi" w:hAnsiTheme="minorHAnsi"/>
          <w:sz w:val="24"/>
          <w:szCs w:val="24"/>
        </w:rPr>
      </w:pPr>
      <w:r w:rsidRPr="00731783">
        <w:rPr>
          <w:rFonts w:asciiTheme="minorHAnsi" w:hAnsiTheme="minorHAnsi"/>
          <w:sz w:val="24"/>
          <w:szCs w:val="24"/>
        </w:rPr>
        <w:t>Comparaciones de resultados</w:t>
      </w:r>
    </w:p>
    <w:p w:rsidR="00D76085" w:rsidRPr="00731783" w:rsidRDefault="00D76085" w:rsidP="00D76085">
      <w:pPr>
        <w:pStyle w:val="Prrafodelista"/>
        <w:ind w:left="792"/>
        <w:jc w:val="both"/>
        <w:rPr>
          <w:rFonts w:asciiTheme="minorHAnsi" w:hAnsiTheme="minorHAnsi"/>
          <w:sz w:val="24"/>
          <w:szCs w:val="24"/>
        </w:rPr>
      </w:pPr>
    </w:p>
    <w:p w:rsidR="008B26FF" w:rsidRDefault="00D76085" w:rsidP="001E04E1">
      <w:pPr>
        <w:ind w:left="360"/>
        <w:jc w:val="both"/>
        <w:rPr>
          <w:rFonts w:asciiTheme="minorHAnsi" w:hAnsiTheme="minorHAnsi"/>
          <w:sz w:val="24"/>
          <w:szCs w:val="24"/>
        </w:rPr>
      </w:pPr>
      <w:r>
        <w:rPr>
          <w:rFonts w:asciiTheme="minorHAnsi" w:hAnsiTheme="minorHAnsi"/>
          <w:sz w:val="24"/>
          <w:szCs w:val="24"/>
        </w:rPr>
        <w:t xml:space="preserve">Los resultados de las rentabilidades obtenidas en forma agregada nos mostrará la eficiencia de cada cartera respecto al </w:t>
      </w:r>
      <w:proofErr w:type="spellStart"/>
      <w:r w:rsidRPr="004B4252">
        <w:rPr>
          <w:rFonts w:asciiTheme="minorHAnsi" w:hAnsiTheme="minorHAnsi"/>
          <w:sz w:val="24"/>
          <w:szCs w:val="24"/>
        </w:rPr>
        <w:t>benchmark</w:t>
      </w:r>
      <w:proofErr w:type="spellEnd"/>
      <w:r>
        <w:rPr>
          <w:rFonts w:asciiTheme="minorHAnsi" w:hAnsiTheme="minorHAnsi"/>
          <w:sz w:val="24"/>
          <w:szCs w:val="24"/>
        </w:rPr>
        <w:t xml:space="preserve"> y las otras carteras, las cuales podremos ajustar por riesgo. Se podrá comparar la cartera en distintos plazos y en situaciones de estrés a través de </w:t>
      </w:r>
      <w:r w:rsidRPr="004B4252">
        <w:rPr>
          <w:rFonts w:asciiTheme="minorHAnsi" w:hAnsiTheme="minorHAnsi"/>
          <w:sz w:val="24"/>
          <w:szCs w:val="24"/>
        </w:rPr>
        <w:t xml:space="preserve">back </w:t>
      </w:r>
      <w:proofErr w:type="spellStart"/>
      <w:r w:rsidRPr="004B4252">
        <w:rPr>
          <w:rFonts w:asciiTheme="minorHAnsi" w:hAnsiTheme="minorHAnsi"/>
          <w:sz w:val="24"/>
          <w:szCs w:val="24"/>
        </w:rPr>
        <w:t>testing</w:t>
      </w:r>
      <w:proofErr w:type="spellEnd"/>
      <w:r>
        <w:rPr>
          <w:rFonts w:asciiTheme="minorHAnsi" w:hAnsiTheme="minorHAnsi"/>
          <w:sz w:val="24"/>
          <w:szCs w:val="24"/>
        </w:rPr>
        <w:t>.</w:t>
      </w:r>
    </w:p>
    <w:p w:rsidR="001E04E1" w:rsidRPr="00731783" w:rsidRDefault="001E04E1" w:rsidP="001E04E1">
      <w:pPr>
        <w:ind w:left="360"/>
        <w:jc w:val="both"/>
        <w:rPr>
          <w:rFonts w:asciiTheme="minorHAnsi" w:hAnsiTheme="minorHAnsi"/>
          <w:sz w:val="24"/>
          <w:szCs w:val="24"/>
        </w:rPr>
      </w:pPr>
    </w:p>
    <w:p w:rsidR="008B26FF" w:rsidRPr="004B4252" w:rsidRDefault="008B26FF" w:rsidP="00042114">
      <w:pPr>
        <w:pStyle w:val="Prrafodelista"/>
        <w:numPr>
          <w:ilvl w:val="1"/>
          <w:numId w:val="1"/>
        </w:numPr>
        <w:jc w:val="both"/>
        <w:rPr>
          <w:rFonts w:asciiTheme="minorHAnsi" w:hAnsiTheme="minorHAnsi"/>
          <w:sz w:val="24"/>
          <w:szCs w:val="24"/>
        </w:rPr>
      </w:pPr>
      <w:r w:rsidRPr="004B4252">
        <w:rPr>
          <w:rFonts w:asciiTheme="minorHAnsi" w:hAnsiTheme="minorHAnsi"/>
          <w:sz w:val="24"/>
          <w:szCs w:val="24"/>
        </w:rPr>
        <w:t xml:space="preserve">Performance </w:t>
      </w:r>
      <w:r w:rsidRPr="00B36370">
        <w:rPr>
          <w:rFonts w:asciiTheme="minorHAnsi" w:hAnsiTheme="minorHAnsi"/>
          <w:sz w:val="24"/>
          <w:szCs w:val="24"/>
          <w:lang w:val="en-US"/>
        </w:rPr>
        <w:t>attribution</w:t>
      </w:r>
    </w:p>
    <w:p w:rsidR="00D76085" w:rsidRPr="00731783" w:rsidRDefault="00D76085" w:rsidP="00D76085">
      <w:pPr>
        <w:pStyle w:val="Prrafodelista"/>
        <w:ind w:left="792"/>
        <w:jc w:val="both"/>
        <w:rPr>
          <w:rFonts w:asciiTheme="minorHAnsi" w:hAnsiTheme="minorHAnsi"/>
          <w:sz w:val="24"/>
          <w:szCs w:val="24"/>
        </w:rPr>
      </w:pPr>
    </w:p>
    <w:p w:rsidR="008B26FF" w:rsidRDefault="00D76085" w:rsidP="001E04E1">
      <w:pPr>
        <w:ind w:left="360"/>
        <w:jc w:val="both"/>
        <w:rPr>
          <w:rFonts w:asciiTheme="minorHAnsi" w:hAnsiTheme="minorHAnsi"/>
          <w:sz w:val="24"/>
          <w:szCs w:val="24"/>
        </w:rPr>
      </w:pPr>
      <w:r>
        <w:rPr>
          <w:rFonts w:asciiTheme="minorHAnsi" w:hAnsiTheme="minorHAnsi"/>
          <w:sz w:val="24"/>
          <w:szCs w:val="24"/>
        </w:rPr>
        <w:t>Aquí entraremos a comparar un análisis por tipo de instrumento, donde podremos separar la rentabilidad a través de los aportes al retorno que hace cada uno y medir que restricción aporta más valor respecto a otras.</w:t>
      </w:r>
    </w:p>
    <w:p w:rsidR="001E04E1" w:rsidRPr="00731783" w:rsidRDefault="001E04E1" w:rsidP="001E04E1">
      <w:pPr>
        <w:ind w:left="360"/>
        <w:jc w:val="both"/>
        <w:rPr>
          <w:rFonts w:asciiTheme="minorHAnsi" w:hAnsiTheme="minorHAnsi"/>
          <w:sz w:val="24"/>
          <w:szCs w:val="24"/>
        </w:rPr>
      </w:pPr>
    </w:p>
    <w:p w:rsidR="00E61410" w:rsidRDefault="00E61410" w:rsidP="00042114">
      <w:pPr>
        <w:pStyle w:val="Prrafodelista"/>
        <w:numPr>
          <w:ilvl w:val="1"/>
          <w:numId w:val="1"/>
        </w:numPr>
        <w:jc w:val="both"/>
        <w:rPr>
          <w:rFonts w:asciiTheme="minorHAnsi" w:hAnsiTheme="minorHAnsi"/>
          <w:sz w:val="24"/>
          <w:szCs w:val="24"/>
        </w:rPr>
      </w:pPr>
      <w:r w:rsidRPr="00731783">
        <w:rPr>
          <w:rFonts w:asciiTheme="minorHAnsi" w:hAnsiTheme="minorHAnsi"/>
          <w:sz w:val="24"/>
          <w:szCs w:val="24"/>
        </w:rPr>
        <w:t>Conclusiones de los efectos de las restricciones</w:t>
      </w:r>
    </w:p>
    <w:p w:rsidR="001E04E1" w:rsidRPr="001E04E1" w:rsidRDefault="00D76085" w:rsidP="001E04E1">
      <w:pPr>
        <w:ind w:left="360"/>
        <w:rPr>
          <w:rFonts w:asciiTheme="minorHAnsi" w:hAnsiTheme="minorHAnsi"/>
          <w:sz w:val="24"/>
          <w:szCs w:val="24"/>
        </w:rPr>
      </w:pPr>
      <w:r>
        <w:rPr>
          <w:rFonts w:asciiTheme="minorHAnsi" w:hAnsiTheme="minorHAnsi"/>
          <w:sz w:val="24"/>
          <w:szCs w:val="24"/>
        </w:rPr>
        <w:t xml:space="preserve">Ya teniendo mediciones de riesgo retorno para cada </w:t>
      </w:r>
      <w:r w:rsidR="004B4252">
        <w:rPr>
          <w:rFonts w:asciiTheme="minorHAnsi" w:hAnsiTheme="minorHAnsi"/>
          <w:sz w:val="24"/>
          <w:szCs w:val="24"/>
        </w:rPr>
        <w:t xml:space="preserve">tipo </w:t>
      </w:r>
      <w:r>
        <w:rPr>
          <w:rFonts w:asciiTheme="minorHAnsi" w:hAnsiTheme="minorHAnsi"/>
          <w:sz w:val="24"/>
          <w:szCs w:val="24"/>
        </w:rPr>
        <w:t xml:space="preserve">instrumento </w:t>
      </w:r>
      <w:r w:rsidR="00343860">
        <w:rPr>
          <w:rFonts w:asciiTheme="minorHAnsi" w:hAnsiTheme="minorHAnsi"/>
          <w:sz w:val="24"/>
          <w:szCs w:val="24"/>
        </w:rPr>
        <w:t>de</w:t>
      </w:r>
      <w:r w:rsidR="00343860">
        <w:rPr>
          <w:rFonts w:asciiTheme="minorHAnsi" w:hAnsiTheme="minorHAnsi"/>
          <w:sz w:val="24"/>
          <w:szCs w:val="24"/>
        </w:rPr>
        <w:t xml:space="preserve"> </w:t>
      </w:r>
      <w:r>
        <w:rPr>
          <w:rFonts w:asciiTheme="minorHAnsi" w:hAnsiTheme="minorHAnsi"/>
          <w:sz w:val="24"/>
          <w:szCs w:val="24"/>
        </w:rPr>
        <w:t xml:space="preserve">cada portfolio y </w:t>
      </w:r>
      <w:proofErr w:type="spellStart"/>
      <w:r w:rsidRPr="004B4252">
        <w:rPr>
          <w:rFonts w:asciiTheme="minorHAnsi" w:hAnsiTheme="minorHAnsi"/>
          <w:sz w:val="24"/>
          <w:szCs w:val="24"/>
        </w:rPr>
        <w:t>benchmark</w:t>
      </w:r>
      <w:proofErr w:type="spellEnd"/>
      <w:r>
        <w:rPr>
          <w:rFonts w:asciiTheme="minorHAnsi" w:hAnsiTheme="minorHAnsi"/>
          <w:sz w:val="24"/>
          <w:szCs w:val="24"/>
        </w:rPr>
        <w:t xml:space="preserve"> </w:t>
      </w:r>
      <w:r w:rsidR="006D6BF1">
        <w:rPr>
          <w:rFonts w:asciiTheme="minorHAnsi" w:hAnsiTheme="minorHAnsi"/>
          <w:sz w:val="24"/>
          <w:szCs w:val="24"/>
        </w:rPr>
        <w:t xml:space="preserve"> mencionaremos</w:t>
      </w:r>
      <w:r>
        <w:rPr>
          <w:rFonts w:asciiTheme="minorHAnsi" w:hAnsiTheme="minorHAnsi"/>
          <w:sz w:val="24"/>
          <w:szCs w:val="24"/>
        </w:rPr>
        <w:t xml:space="preserve"> cuanto de las políticas de inversiones y sus restricciones ayudan al objetivo de maximizar la rentabilidad y ayudar a maximizar la Tasa de Reemplazo</w:t>
      </w:r>
    </w:p>
    <w:p w:rsidR="001E04E1" w:rsidRPr="001E04E1" w:rsidRDefault="001E04E1" w:rsidP="001E04E1">
      <w:pPr>
        <w:jc w:val="both"/>
        <w:rPr>
          <w:rFonts w:asciiTheme="minorHAnsi" w:hAnsiTheme="minorHAnsi"/>
          <w:sz w:val="24"/>
          <w:szCs w:val="24"/>
        </w:rPr>
      </w:pPr>
    </w:p>
    <w:p w:rsidR="008B26FF" w:rsidRPr="00D76085" w:rsidRDefault="008B26FF" w:rsidP="008B26FF">
      <w:pPr>
        <w:jc w:val="both"/>
        <w:rPr>
          <w:rFonts w:asciiTheme="minorHAnsi" w:hAnsiTheme="minorHAnsi"/>
          <w:b/>
          <w:sz w:val="24"/>
          <w:szCs w:val="24"/>
        </w:rPr>
      </w:pPr>
    </w:p>
    <w:p w:rsidR="00E61410" w:rsidRPr="00D76085" w:rsidRDefault="00E61410" w:rsidP="00042114">
      <w:pPr>
        <w:pStyle w:val="Prrafodelista"/>
        <w:numPr>
          <w:ilvl w:val="0"/>
          <w:numId w:val="1"/>
        </w:numPr>
        <w:jc w:val="both"/>
        <w:rPr>
          <w:rFonts w:asciiTheme="minorHAnsi" w:hAnsiTheme="minorHAnsi"/>
          <w:b/>
          <w:sz w:val="24"/>
          <w:szCs w:val="24"/>
        </w:rPr>
      </w:pPr>
      <w:r w:rsidRPr="00D76085">
        <w:rPr>
          <w:rFonts w:asciiTheme="minorHAnsi" w:hAnsiTheme="minorHAnsi"/>
          <w:b/>
          <w:sz w:val="24"/>
          <w:szCs w:val="24"/>
        </w:rPr>
        <w:t>Recomendaciones prácticas para mejorar la Tasa de Reemplazo por la vía de la rentabilidad de los planes de pensiones</w:t>
      </w:r>
    </w:p>
    <w:p w:rsidR="008B26FF" w:rsidRPr="00731783" w:rsidRDefault="008B26FF" w:rsidP="008B26FF">
      <w:pPr>
        <w:ind w:left="360"/>
        <w:jc w:val="both"/>
        <w:rPr>
          <w:rFonts w:asciiTheme="minorHAnsi" w:hAnsiTheme="minorHAnsi"/>
          <w:sz w:val="24"/>
          <w:szCs w:val="24"/>
        </w:rPr>
      </w:pPr>
    </w:p>
    <w:p w:rsidR="008B26FF" w:rsidRPr="00731783" w:rsidRDefault="008B26FF" w:rsidP="008B26FF">
      <w:pPr>
        <w:ind w:left="360"/>
        <w:jc w:val="both"/>
        <w:rPr>
          <w:rFonts w:asciiTheme="minorHAnsi" w:hAnsiTheme="minorHAnsi"/>
          <w:sz w:val="24"/>
          <w:szCs w:val="24"/>
        </w:rPr>
      </w:pPr>
      <w:r w:rsidRPr="00731783">
        <w:rPr>
          <w:rFonts w:asciiTheme="minorHAnsi" w:hAnsiTheme="minorHAnsi"/>
          <w:sz w:val="24"/>
          <w:szCs w:val="24"/>
        </w:rPr>
        <w:t xml:space="preserve">De los resultados obtenidos esperamos poder generar recomendaciones que no sean rupturistas respecto a las actuales políticas de inversiones, ya que cuando uno quiere cambiar la </w:t>
      </w:r>
      <w:r w:rsidR="006D6BF1">
        <w:rPr>
          <w:rFonts w:asciiTheme="minorHAnsi" w:hAnsiTheme="minorHAnsi"/>
          <w:sz w:val="24"/>
          <w:szCs w:val="24"/>
        </w:rPr>
        <w:t>manera</w:t>
      </w:r>
      <w:r w:rsidR="006D6BF1" w:rsidRPr="00731783">
        <w:rPr>
          <w:rFonts w:asciiTheme="minorHAnsi" w:hAnsiTheme="minorHAnsi"/>
          <w:sz w:val="24"/>
          <w:szCs w:val="24"/>
        </w:rPr>
        <w:t xml:space="preserve"> </w:t>
      </w:r>
      <w:r w:rsidRPr="00731783">
        <w:rPr>
          <w:rFonts w:asciiTheme="minorHAnsi" w:hAnsiTheme="minorHAnsi"/>
          <w:sz w:val="24"/>
          <w:szCs w:val="24"/>
        </w:rPr>
        <w:t xml:space="preserve">de hacer las cosas en forma radical siempre es muy difícil ser escuchado, no obstante si se recomiendan pequeños cambios a la autoridad que permiten una mejora en los retornos esperados y por ende una mejora en la </w:t>
      </w:r>
      <w:r w:rsidRPr="00731783">
        <w:rPr>
          <w:rFonts w:asciiTheme="minorHAnsi" w:hAnsiTheme="minorHAnsi"/>
          <w:sz w:val="24"/>
          <w:szCs w:val="24"/>
        </w:rPr>
        <w:lastRenderedPageBreak/>
        <w:t>tasa de reemplazo</w:t>
      </w:r>
      <w:r w:rsidR="006D6BF1">
        <w:rPr>
          <w:rFonts w:asciiTheme="minorHAnsi" w:hAnsiTheme="minorHAnsi"/>
          <w:sz w:val="24"/>
          <w:szCs w:val="24"/>
        </w:rPr>
        <w:t>,</w:t>
      </w:r>
      <w:r w:rsidRPr="00731783">
        <w:rPr>
          <w:rFonts w:asciiTheme="minorHAnsi" w:hAnsiTheme="minorHAnsi"/>
          <w:sz w:val="24"/>
          <w:szCs w:val="24"/>
        </w:rPr>
        <w:t xml:space="preserve"> podemos encontrar una mejor disposición a escuchar y posiblemente a modificar.</w:t>
      </w:r>
    </w:p>
    <w:p w:rsidR="00AA1A79" w:rsidRPr="00731783" w:rsidRDefault="00AA1A79" w:rsidP="008B26FF">
      <w:pPr>
        <w:spacing w:after="200" w:line="276" w:lineRule="auto"/>
        <w:jc w:val="both"/>
        <w:rPr>
          <w:rFonts w:asciiTheme="minorHAnsi" w:hAnsiTheme="minorHAnsi"/>
          <w:sz w:val="24"/>
          <w:szCs w:val="24"/>
        </w:rPr>
      </w:pPr>
      <w:r w:rsidRPr="00731783">
        <w:rPr>
          <w:rFonts w:asciiTheme="minorHAnsi" w:hAnsiTheme="minorHAnsi"/>
          <w:sz w:val="24"/>
          <w:szCs w:val="24"/>
        </w:rPr>
        <w:br w:type="page"/>
      </w:r>
    </w:p>
    <w:p w:rsidR="00475D51" w:rsidRPr="00731783" w:rsidRDefault="00475D51" w:rsidP="00042114">
      <w:pPr>
        <w:pStyle w:val="Prrafodelista"/>
        <w:numPr>
          <w:ilvl w:val="0"/>
          <w:numId w:val="1"/>
        </w:numPr>
        <w:jc w:val="both"/>
        <w:rPr>
          <w:rFonts w:asciiTheme="minorHAnsi" w:hAnsiTheme="minorHAnsi"/>
          <w:b/>
          <w:sz w:val="24"/>
          <w:szCs w:val="24"/>
        </w:rPr>
      </w:pPr>
      <w:r w:rsidRPr="00731783">
        <w:rPr>
          <w:rFonts w:asciiTheme="minorHAnsi" w:hAnsiTheme="minorHAnsi"/>
          <w:b/>
          <w:sz w:val="24"/>
          <w:szCs w:val="24"/>
        </w:rPr>
        <w:lastRenderedPageBreak/>
        <w:t>Bibliografía</w:t>
      </w:r>
    </w:p>
    <w:p w:rsidR="00AA1A79" w:rsidRPr="00731783" w:rsidRDefault="00AA1A79" w:rsidP="008B26FF">
      <w:pPr>
        <w:pStyle w:val="Prrafodelista"/>
        <w:jc w:val="both"/>
        <w:rPr>
          <w:rFonts w:asciiTheme="minorHAnsi" w:hAnsiTheme="minorHAnsi"/>
          <w:sz w:val="24"/>
          <w:szCs w:val="24"/>
        </w:rPr>
      </w:pPr>
    </w:p>
    <w:p w:rsidR="00475D51" w:rsidRPr="00731783" w:rsidRDefault="00EC74EB" w:rsidP="00042114">
      <w:pPr>
        <w:pStyle w:val="Prrafodelista"/>
        <w:numPr>
          <w:ilvl w:val="1"/>
          <w:numId w:val="1"/>
        </w:numPr>
        <w:jc w:val="both"/>
        <w:rPr>
          <w:rFonts w:asciiTheme="minorHAnsi" w:hAnsiTheme="minorHAnsi"/>
          <w:b/>
          <w:sz w:val="24"/>
          <w:szCs w:val="24"/>
        </w:rPr>
      </w:pPr>
      <w:r w:rsidRPr="00731783">
        <w:rPr>
          <w:rFonts w:asciiTheme="minorHAnsi" w:hAnsiTheme="minorHAnsi"/>
          <w:b/>
          <w:sz w:val="24"/>
          <w:szCs w:val="24"/>
        </w:rPr>
        <w:t xml:space="preserve">Gobierno de </w:t>
      </w:r>
      <w:r w:rsidR="00C2303B" w:rsidRPr="00731783">
        <w:rPr>
          <w:rFonts w:asciiTheme="minorHAnsi" w:hAnsiTheme="minorHAnsi"/>
          <w:b/>
          <w:sz w:val="24"/>
          <w:szCs w:val="24"/>
        </w:rPr>
        <w:t>Chile</w:t>
      </w:r>
    </w:p>
    <w:p w:rsidR="00C2303B" w:rsidRPr="00731783" w:rsidRDefault="00C2303B" w:rsidP="008B26FF">
      <w:pPr>
        <w:ind w:left="1416"/>
        <w:jc w:val="both"/>
        <w:rPr>
          <w:rFonts w:asciiTheme="minorHAnsi" w:hAnsiTheme="minorHAnsi"/>
          <w:sz w:val="24"/>
          <w:szCs w:val="24"/>
        </w:rPr>
      </w:pPr>
      <w:r w:rsidRPr="00731783">
        <w:rPr>
          <w:rFonts w:asciiTheme="minorHAnsi" w:hAnsiTheme="minorHAnsi"/>
          <w:sz w:val="24"/>
          <w:szCs w:val="24"/>
        </w:rPr>
        <w:t>Superintendencia de Pensiones</w:t>
      </w:r>
    </w:p>
    <w:p w:rsidR="00C2303B" w:rsidRPr="00731783" w:rsidRDefault="00475D51" w:rsidP="008B26FF">
      <w:pPr>
        <w:ind w:left="1416"/>
        <w:jc w:val="both"/>
        <w:rPr>
          <w:rFonts w:asciiTheme="minorHAnsi" w:hAnsiTheme="minorHAnsi"/>
          <w:sz w:val="24"/>
          <w:szCs w:val="24"/>
        </w:rPr>
      </w:pPr>
      <w:r w:rsidRPr="00731783">
        <w:rPr>
          <w:rFonts w:asciiTheme="minorHAnsi" w:hAnsiTheme="minorHAnsi"/>
          <w:sz w:val="24"/>
          <w:szCs w:val="24"/>
        </w:rPr>
        <w:t>Régimen de Inversión de los Fondos de Pensiones</w:t>
      </w:r>
    </w:p>
    <w:p w:rsidR="00475D51" w:rsidRPr="00731783" w:rsidRDefault="00475D51" w:rsidP="008B26FF">
      <w:pPr>
        <w:ind w:left="1416"/>
        <w:jc w:val="both"/>
        <w:rPr>
          <w:rFonts w:asciiTheme="minorHAnsi" w:hAnsiTheme="minorHAnsi"/>
          <w:sz w:val="24"/>
          <w:szCs w:val="24"/>
        </w:rPr>
      </w:pPr>
      <w:r w:rsidRPr="00731783">
        <w:rPr>
          <w:rFonts w:asciiTheme="minorHAnsi" w:hAnsiTheme="minorHAnsi"/>
          <w:sz w:val="24"/>
          <w:szCs w:val="24"/>
        </w:rPr>
        <w:t>30 de julio de 2013</w:t>
      </w:r>
    </w:p>
    <w:p w:rsidR="00475D51" w:rsidRPr="00731783" w:rsidRDefault="004F482D" w:rsidP="008B26FF">
      <w:pPr>
        <w:ind w:left="1416"/>
        <w:jc w:val="both"/>
        <w:rPr>
          <w:rFonts w:asciiTheme="minorHAnsi" w:hAnsiTheme="minorHAnsi"/>
          <w:sz w:val="24"/>
          <w:szCs w:val="24"/>
        </w:rPr>
      </w:pPr>
      <w:hyperlink r:id="rId10" w:history="1">
        <w:r w:rsidR="00475D51" w:rsidRPr="00731783">
          <w:rPr>
            <w:rStyle w:val="Hipervnculo"/>
            <w:rFonts w:asciiTheme="minorHAnsi" w:hAnsiTheme="minorHAnsi"/>
            <w:sz w:val="24"/>
            <w:szCs w:val="24"/>
          </w:rPr>
          <w:t>http://www.spensiones.cl/portal/regulacion/582/w3-propertyvalue-5942.html</w:t>
        </w:r>
      </w:hyperlink>
    </w:p>
    <w:p w:rsidR="00475D51" w:rsidRPr="00731783" w:rsidRDefault="00475D51" w:rsidP="008B26FF">
      <w:pPr>
        <w:pStyle w:val="Prrafodelista"/>
        <w:jc w:val="both"/>
        <w:rPr>
          <w:rFonts w:asciiTheme="minorHAnsi" w:hAnsiTheme="minorHAnsi"/>
          <w:sz w:val="24"/>
          <w:szCs w:val="24"/>
        </w:rPr>
      </w:pPr>
    </w:p>
    <w:p w:rsidR="00475D51" w:rsidRPr="00731783" w:rsidRDefault="00EC74EB" w:rsidP="00042114">
      <w:pPr>
        <w:pStyle w:val="Prrafodelista"/>
        <w:numPr>
          <w:ilvl w:val="1"/>
          <w:numId w:val="1"/>
        </w:numPr>
        <w:jc w:val="both"/>
        <w:rPr>
          <w:rFonts w:asciiTheme="minorHAnsi" w:hAnsiTheme="minorHAnsi"/>
          <w:b/>
          <w:sz w:val="24"/>
          <w:szCs w:val="24"/>
        </w:rPr>
      </w:pPr>
      <w:r w:rsidRPr="00731783">
        <w:rPr>
          <w:rFonts w:asciiTheme="minorHAnsi" w:hAnsiTheme="minorHAnsi"/>
          <w:b/>
          <w:sz w:val="24"/>
          <w:szCs w:val="24"/>
        </w:rPr>
        <w:t xml:space="preserve">Gobierno de </w:t>
      </w:r>
      <w:r w:rsidR="00C2303B" w:rsidRPr="00731783">
        <w:rPr>
          <w:rFonts w:asciiTheme="minorHAnsi" w:hAnsiTheme="minorHAnsi"/>
          <w:b/>
          <w:sz w:val="24"/>
          <w:szCs w:val="24"/>
        </w:rPr>
        <w:t>México</w:t>
      </w:r>
    </w:p>
    <w:p w:rsidR="00C2303B" w:rsidRPr="00731783" w:rsidRDefault="00475D51" w:rsidP="008B26FF">
      <w:pPr>
        <w:ind w:left="1416"/>
        <w:jc w:val="both"/>
        <w:rPr>
          <w:rFonts w:asciiTheme="minorHAnsi" w:hAnsiTheme="minorHAnsi"/>
          <w:sz w:val="24"/>
          <w:szCs w:val="24"/>
        </w:rPr>
      </w:pPr>
      <w:r w:rsidRPr="00731783">
        <w:rPr>
          <w:rFonts w:asciiTheme="minorHAnsi" w:hAnsiTheme="minorHAnsi"/>
          <w:sz w:val="24"/>
          <w:szCs w:val="24"/>
        </w:rPr>
        <w:t>Régimen de Inversión al que deberán sujetarse las Sociedades de Inversión Especializadas de Fondos para el Retiro</w:t>
      </w:r>
    </w:p>
    <w:p w:rsidR="00475D51" w:rsidRPr="00731783" w:rsidRDefault="00475D51" w:rsidP="008B26FF">
      <w:pPr>
        <w:ind w:left="1416"/>
        <w:jc w:val="both"/>
        <w:rPr>
          <w:rFonts w:asciiTheme="minorHAnsi" w:hAnsiTheme="minorHAnsi"/>
          <w:sz w:val="24"/>
          <w:szCs w:val="24"/>
        </w:rPr>
      </w:pPr>
      <w:r w:rsidRPr="00731783">
        <w:rPr>
          <w:rFonts w:asciiTheme="minorHAnsi" w:hAnsiTheme="minorHAnsi"/>
          <w:sz w:val="24"/>
          <w:szCs w:val="24"/>
        </w:rPr>
        <w:t>9 de septiembre de 2014</w:t>
      </w:r>
    </w:p>
    <w:p w:rsidR="00475D51" w:rsidRPr="00731783" w:rsidRDefault="004F482D" w:rsidP="008B26FF">
      <w:pPr>
        <w:ind w:left="1416"/>
        <w:jc w:val="both"/>
        <w:rPr>
          <w:rFonts w:asciiTheme="minorHAnsi" w:hAnsiTheme="minorHAnsi"/>
          <w:sz w:val="24"/>
          <w:szCs w:val="24"/>
        </w:rPr>
      </w:pPr>
      <w:hyperlink r:id="rId11" w:history="1">
        <w:r w:rsidR="00475D51" w:rsidRPr="00731783">
          <w:rPr>
            <w:rStyle w:val="Hipervnculo"/>
            <w:rFonts w:asciiTheme="minorHAnsi" w:hAnsiTheme="minorHAnsi"/>
            <w:sz w:val="24"/>
            <w:szCs w:val="24"/>
          </w:rPr>
          <w:t>http://www.consar.gob.mx/normatividad/pdf/normatividad_emitida/circulares/DISPOSICIONES_de_caracter_general_que_establecen_el_regimen_de_inversion.pdf</w:t>
        </w:r>
      </w:hyperlink>
    </w:p>
    <w:p w:rsidR="00475D51" w:rsidRPr="00731783" w:rsidRDefault="00475D51" w:rsidP="008B26FF">
      <w:pPr>
        <w:pStyle w:val="Prrafodelista"/>
        <w:jc w:val="both"/>
        <w:rPr>
          <w:rFonts w:asciiTheme="minorHAnsi" w:hAnsiTheme="minorHAnsi"/>
          <w:sz w:val="24"/>
          <w:szCs w:val="24"/>
        </w:rPr>
      </w:pPr>
    </w:p>
    <w:p w:rsidR="00475D51" w:rsidRPr="00731783" w:rsidRDefault="00EC74EB" w:rsidP="00042114">
      <w:pPr>
        <w:pStyle w:val="Prrafodelista"/>
        <w:numPr>
          <w:ilvl w:val="1"/>
          <w:numId w:val="1"/>
        </w:numPr>
        <w:jc w:val="both"/>
        <w:rPr>
          <w:rFonts w:asciiTheme="minorHAnsi" w:hAnsiTheme="minorHAnsi"/>
          <w:b/>
          <w:sz w:val="24"/>
          <w:szCs w:val="24"/>
        </w:rPr>
      </w:pPr>
      <w:r w:rsidRPr="00731783">
        <w:rPr>
          <w:rFonts w:asciiTheme="minorHAnsi" w:hAnsiTheme="minorHAnsi"/>
          <w:b/>
          <w:sz w:val="24"/>
          <w:szCs w:val="24"/>
        </w:rPr>
        <w:t xml:space="preserve">Gobierno de </w:t>
      </w:r>
      <w:r w:rsidR="00475D51" w:rsidRPr="00731783">
        <w:rPr>
          <w:rFonts w:asciiTheme="minorHAnsi" w:hAnsiTheme="minorHAnsi"/>
          <w:b/>
          <w:sz w:val="24"/>
          <w:szCs w:val="24"/>
        </w:rPr>
        <w:t>Colombia</w:t>
      </w:r>
    </w:p>
    <w:p w:rsidR="00475D51" w:rsidRPr="00731783" w:rsidRDefault="00C2303B" w:rsidP="008B26FF">
      <w:pPr>
        <w:pStyle w:val="Prrafodelista"/>
        <w:ind w:left="1440"/>
        <w:jc w:val="both"/>
        <w:rPr>
          <w:rFonts w:asciiTheme="minorHAnsi" w:hAnsiTheme="minorHAnsi"/>
          <w:sz w:val="24"/>
          <w:szCs w:val="24"/>
        </w:rPr>
      </w:pPr>
      <w:r w:rsidRPr="00731783">
        <w:rPr>
          <w:rFonts w:asciiTheme="minorHAnsi" w:hAnsiTheme="minorHAnsi"/>
          <w:sz w:val="24"/>
          <w:szCs w:val="24"/>
        </w:rPr>
        <w:t>Decreto Número 2555 de 2010</w:t>
      </w:r>
    </w:p>
    <w:p w:rsidR="00C2303B" w:rsidRPr="00731783" w:rsidRDefault="00C2303B" w:rsidP="008B26FF">
      <w:pPr>
        <w:pStyle w:val="Prrafodelista"/>
        <w:ind w:left="1440"/>
        <w:jc w:val="both"/>
        <w:rPr>
          <w:rFonts w:asciiTheme="minorHAnsi" w:hAnsiTheme="minorHAnsi"/>
          <w:sz w:val="24"/>
          <w:szCs w:val="24"/>
        </w:rPr>
      </w:pPr>
      <w:r w:rsidRPr="00731783">
        <w:rPr>
          <w:rFonts w:asciiTheme="minorHAnsi" w:hAnsiTheme="minorHAnsi"/>
          <w:sz w:val="24"/>
          <w:szCs w:val="24"/>
        </w:rPr>
        <w:t>15 de Julio de 2010</w:t>
      </w:r>
    </w:p>
    <w:p w:rsidR="00475D51" w:rsidRPr="00731783" w:rsidRDefault="00475D51" w:rsidP="008B26FF">
      <w:pPr>
        <w:pStyle w:val="Prrafodelista"/>
        <w:ind w:left="1440"/>
        <w:jc w:val="both"/>
        <w:rPr>
          <w:rFonts w:asciiTheme="minorHAnsi" w:hAnsiTheme="minorHAnsi"/>
          <w:sz w:val="24"/>
          <w:szCs w:val="24"/>
        </w:rPr>
      </w:pPr>
    </w:p>
    <w:p w:rsidR="00475D51" w:rsidRPr="00731783" w:rsidRDefault="00EC74EB" w:rsidP="00042114">
      <w:pPr>
        <w:pStyle w:val="Prrafodelista"/>
        <w:numPr>
          <w:ilvl w:val="1"/>
          <w:numId w:val="1"/>
        </w:numPr>
        <w:jc w:val="both"/>
        <w:rPr>
          <w:rFonts w:asciiTheme="minorHAnsi" w:hAnsiTheme="minorHAnsi"/>
          <w:b/>
          <w:sz w:val="24"/>
          <w:szCs w:val="24"/>
        </w:rPr>
      </w:pPr>
      <w:r w:rsidRPr="00731783">
        <w:rPr>
          <w:rFonts w:asciiTheme="minorHAnsi" w:hAnsiTheme="minorHAnsi"/>
          <w:b/>
          <w:sz w:val="24"/>
          <w:szCs w:val="24"/>
        </w:rPr>
        <w:t xml:space="preserve">Gobierno de </w:t>
      </w:r>
      <w:r w:rsidR="00475D51" w:rsidRPr="00731783">
        <w:rPr>
          <w:rFonts w:asciiTheme="minorHAnsi" w:hAnsiTheme="minorHAnsi"/>
          <w:b/>
          <w:sz w:val="24"/>
          <w:szCs w:val="24"/>
        </w:rPr>
        <w:t>Perú</w:t>
      </w:r>
    </w:p>
    <w:p w:rsidR="00475D51" w:rsidRPr="00731783" w:rsidRDefault="00475D51" w:rsidP="008B26FF">
      <w:pPr>
        <w:pStyle w:val="Prrafodelista"/>
        <w:ind w:left="1440"/>
        <w:jc w:val="both"/>
        <w:rPr>
          <w:rFonts w:asciiTheme="minorHAnsi" w:hAnsiTheme="minorHAnsi"/>
          <w:sz w:val="24"/>
          <w:szCs w:val="24"/>
        </w:rPr>
      </w:pPr>
      <w:r w:rsidRPr="00731783">
        <w:rPr>
          <w:rFonts w:asciiTheme="minorHAnsi" w:hAnsiTheme="minorHAnsi"/>
          <w:sz w:val="24"/>
          <w:szCs w:val="24"/>
        </w:rPr>
        <w:t>Título VI del Compendio de Normas de Superintendencia Reglamentarias del Sistema Privado de Administración de Fondos de Pensiones referido a Inversiones</w:t>
      </w:r>
    </w:p>
    <w:p w:rsidR="009B525E" w:rsidRPr="00731783" w:rsidRDefault="004F482D" w:rsidP="008B26FF">
      <w:pPr>
        <w:pStyle w:val="Prrafodelista"/>
        <w:ind w:left="1440"/>
        <w:jc w:val="both"/>
        <w:rPr>
          <w:rFonts w:asciiTheme="minorHAnsi" w:hAnsiTheme="minorHAnsi"/>
          <w:sz w:val="24"/>
          <w:szCs w:val="24"/>
        </w:rPr>
      </w:pPr>
      <w:hyperlink r:id="rId12" w:history="1">
        <w:r w:rsidR="009B525E" w:rsidRPr="00731783">
          <w:rPr>
            <w:rStyle w:val="Hipervnculo"/>
            <w:rFonts w:asciiTheme="minorHAnsi" w:hAnsiTheme="minorHAnsi"/>
            <w:sz w:val="24"/>
            <w:szCs w:val="24"/>
          </w:rPr>
          <w:t>http://sbs.gob.pe/repositorioaps/0/0/jer/normas_regla_spp/2013/Titulo_VI_%2010_01_2014.doc</w:t>
        </w:r>
      </w:hyperlink>
    </w:p>
    <w:p w:rsidR="009B525E" w:rsidRPr="00731783" w:rsidRDefault="009B525E" w:rsidP="008B26FF">
      <w:pPr>
        <w:pStyle w:val="Prrafodelista"/>
        <w:ind w:left="1440"/>
        <w:jc w:val="both"/>
        <w:rPr>
          <w:rFonts w:asciiTheme="minorHAnsi" w:hAnsiTheme="minorHAnsi"/>
          <w:sz w:val="24"/>
          <w:szCs w:val="24"/>
        </w:rPr>
      </w:pPr>
    </w:p>
    <w:p w:rsidR="00C2303B" w:rsidRPr="00731783" w:rsidRDefault="00EC74EB" w:rsidP="00042114">
      <w:pPr>
        <w:pStyle w:val="Prrafodelista"/>
        <w:numPr>
          <w:ilvl w:val="1"/>
          <w:numId w:val="1"/>
        </w:numPr>
        <w:jc w:val="both"/>
        <w:rPr>
          <w:rFonts w:asciiTheme="minorHAnsi" w:hAnsiTheme="minorHAnsi"/>
          <w:b/>
          <w:sz w:val="24"/>
          <w:szCs w:val="24"/>
        </w:rPr>
      </w:pPr>
      <w:r w:rsidRPr="00731783">
        <w:rPr>
          <w:rFonts w:asciiTheme="minorHAnsi" w:hAnsiTheme="minorHAnsi"/>
          <w:b/>
          <w:sz w:val="24"/>
          <w:szCs w:val="24"/>
        </w:rPr>
        <w:t>Gobierno de México</w:t>
      </w:r>
    </w:p>
    <w:p w:rsidR="00EC74EB" w:rsidRPr="00731783" w:rsidRDefault="00EC74EB" w:rsidP="008B26FF">
      <w:pPr>
        <w:pStyle w:val="Prrafodelista"/>
        <w:ind w:left="1440"/>
        <w:jc w:val="both"/>
        <w:rPr>
          <w:rFonts w:asciiTheme="minorHAnsi" w:hAnsiTheme="minorHAnsi"/>
          <w:b/>
          <w:sz w:val="24"/>
          <w:szCs w:val="24"/>
        </w:rPr>
      </w:pPr>
      <w:r w:rsidRPr="00731783">
        <w:rPr>
          <w:rFonts w:asciiTheme="minorHAnsi" w:hAnsiTheme="minorHAnsi"/>
          <w:sz w:val="24"/>
          <w:szCs w:val="24"/>
        </w:rPr>
        <w:t>CONSAR</w:t>
      </w:r>
    </w:p>
    <w:p w:rsidR="00B60FA4" w:rsidRPr="00731783" w:rsidRDefault="00B60FA4" w:rsidP="008B26FF">
      <w:pPr>
        <w:pStyle w:val="Prrafodelista"/>
        <w:ind w:left="1440"/>
        <w:jc w:val="both"/>
        <w:rPr>
          <w:rFonts w:asciiTheme="minorHAnsi" w:hAnsiTheme="minorHAnsi"/>
          <w:sz w:val="24"/>
          <w:szCs w:val="24"/>
        </w:rPr>
      </w:pPr>
      <w:r w:rsidRPr="00731783">
        <w:rPr>
          <w:rFonts w:asciiTheme="minorHAnsi" w:hAnsiTheme="minorHAnsi"/>
          <w:sz w:val="24"/>
          <w:szCs w:val="24"/>
        </w:rPr>
        <w:t>¿Qué factores determinan mi pensión? Una visión sobre las tasas de reemplazo</w:t>
      </w:r>
    </w:p>
    <w:p w:rsidR="00475D51" w:rsidRPr="00731783" w:rsidRDefault="00475D51" w:rsidP="008B26FF">
      <w:pPr>
        <w:jc w:val="both"/>
        <w:rPr>
          <w:rFonts w:asciiTheme="minorHAnsi" w:hAnsiTheme="minorHAnsi"/>
          <w:sz w:val="24"/>
          <w:szCs w:val="24"/>
        </w:rPr>
      </w:pPr>
    </w:p>
    <w:p w:rsidR="00EC74EB" w:rsidRPr="00731783" w:rsidRDefault="00EC74EB" w:rsidP="00042114">
      <w:pPr>
        <w:pStyle w:val="Prrafodelista"/>
        <w:numPr>
          <w:ilvl w:val="1"/>
          <w:numId w:val="1"/>
        </w:numPr>
        <w:jc w:val="both"/>
        <w:rPr>
          <w:rFonts w:asciiTheme="minorHAnsi" w:hAnsiTheme="minorHAnsi"/>
          <w:b/>
          <w:sz w:val="24"/>
          <w:szCs w:val="24"/>
        </w:rPr>
      </w:pPr>
      <w:r w:rsidRPr="00731783">
        <w:rPr>
          <w:rFonts w:asciiTheme="minorHAnsi" w:hAnsiTheme="minorHAnsi"/>
          <w:b/>
          <w:sz w:val="24"/>
          <w:szCs w:val="24"/>
        </w:rPr>
        <w:t>Durán Valverde, Fabio y Peña, Hernán</w:t>
      </w:r>
    </w:p>
    <w:p w:rsidR="00B60FA4" w:rsidRPr="00731783" w:rsidRDefault="00B60FA4" w:rsidP="008B26FF">
      <w:pPr>
        <w:pStyle w:val="Prrafodelista"/>
        <w:ind w:left="1440"/>
        <w:jc w:val="both"/>
        <w:rPr>
          <w:rFonts w:asciiTheme="minorHAnsi" w:hAnsiTheme="minorHAnsi"/>
          <w:sz w:val="24"/>
          <w:szCs w:val="24"/>
        </w:rPr>
      </w:pPr>
      <w:r w:rsidRPr="00731783">
        <w:rPr>
          <w:rFonts w:asciiTheme="minorHAnsi" w:hAnsiTheme="minorHAnsi"/>
          <w:sz w:val="24"/>
          <w:szCs w:val="24"/>
        </w:rPr>
        <w:t>Determinantes de las tasas de reemplazo de pensiones de capitalización individual: Escenarios latinoamericanos comparados</w:t>
      </w:r>
    </w:p>
    <w:p w:rsidR="007C2021" w:rsidRPr="00731783" w:rsidRDefault="00B60FA4" w:rsidP="008B26FF">
      <w:pPr>
        <w:pStyle w:val="Prrafodelista"/>
        <w:ind w:left="1440"/>
        <w:jc w:val="both"/>
        <w:rPr>
          <w:rFonts w:asciiTheme="minorHAnsi" w:hAnsiTheme="minorHAnsi"/>
          <w:sz w:val="24"/>
          <w:szCs w:val="24"/>
        </w:rPr>
      </w:pPr>
      <w:r w:rsidRPr="00731783">
        <w:rPr>
          <w:rFonts w:asciiTheme="minorHAnsi" w:hAnsiTheme="minorHAnsi"/>
          <w:sz w:val="24"/>
          <w:szCs w:val="24"/>
        </w:rPr>
        <w:t>División de Desarrollo Social, CEPAL, Naciones Unidas</w:t>
      </w:r>
    </w:p>
    <w:p w:rsidR="00B60FA4" w:rsidRPr="00731783" w:rsidRDefault="00B60FA4" w:rsidP="008B26FF">
      <w:pPr>
        <w:pStyle w:val="Prrafodelista"/>
        <w:ind w:left="1440"/>
        <w:jc w:val="both"/>
        <w:rPr>
          <w:rFonts w:asciiTheme="minorHAnsi" w:hAnsiTheme="minorHAnsi"/>
          <w:sz w:val="24"/>
          <w:szCs w:val="24"/>
        </w:rPr>
      </w:pPr>
      <w:r w:rsidRPr="00731783">
        <w:rPr>
          <w:rFonts w:asciiTheme="minorHAnsi" w:hAnsiTheme="minorHAnsi"/>
          <w:sz w:val="24"/>
          <w:szCs w:val="24"/>
        </w:rPr>
        <w:t>Santiago de Chile, mayo de 2011</w:t>
      </w:r>
    </w:p>
    <w:p w:rsidR="00B60FA4" w:rsidRPr="00731783" w:rsidRDefault="00B60FA4" w:rsidP="008B26FF">
      <w:pPr>
        <w:pStyle w:val="Default"/>
        <w:jc w:val="both"/>
        <w:rPr>
          <w:rFonts w:asciiTheme="minorHAnsi" w:hAnsiTheme="minorHAnsi"/>
        </w:rPr>
      </w:pPr>
    </w:p>
    <w:p w:rsidR="00EC74EB" w:rsidRPr="00731783" w:rsidRDefault="00EC74EB" w:rsidP="00042114">
      <w:pPr>
        <w:pStyle w:val="Prrafodelista"/>
        <w:numPr>
          <w:ilvl w:val="1"/>
          <w:numId w:val="1"/>
        </w:numPr>
        <w:jc w:val="both"/>
        <w:rPr>
          <w:rFonts w:asciiTheme="minorHAnsi" w:hAnsiTheme="minorHAnsi"/>
          <w:b/>
          <w:color w:val="000000" w:themeColor="text1"/>
          <w:sz w:val="24"/>
          <w:szCs w:val="24"/>
        </w:rPr>
      </w:pPr>
      <w:r w:rsidRPr="00731783">
        <w:rPr>
          <w:rFonts w:asciiTheme="minorHAnsi" w:hAnsiTheme="minorHAnsi" w:cstheme="minorBidi"/>
          <w:b/>
          <w:bCs/>
          <w:sz w:val="24"/>
          <w:szCs w:val="24"/>
        </w:rPr>
        <w:t>Schmidt-</w:t>
      </w:r>
      <w:proofErr w:type="spellStart"/>
      <w:r w:rsidRPr="00731783">
        <w:rPr>
          <w:rFonts w:asciiTheme="minorHAnsi" w:hAnsiTheme="minorHAnsi" w:cstheme="minorBidi"/>
          <w:b/>
          <w:bCs/>
          <w:sz w:val="24"/>
          <w:szCs w:val="24"/>
        </w:rPr>
        <w:t>Hebbel</w:t>
      </w:r>
      <w:proofErr w:type="spellEnd"/>
      <w:r w:rsidRPr="00731783">
        <w:rPr>
          <w:rFonts w:asciiTheme="minorHAnsi" w:hAnsiTheme="minorHAnsi" w:cstheme="minorBidi"/>
          <w:b/>
          <w:bCs/>
          <w:sz w:val="24"/>
          <w:szCs w:val="24"/>
        </w:rPr>
        <w:t>, Klaus</w:t>
      </w:r>
    </w:p>
    <w:p w:rsidR="00EC74EB" w:rsidRPr="00731783" w:rsidRDefault="00EC74EB" w:rsidP="008B26FF">
      <w:pPr>
        <w:ind w:left="1416"/>
        <w:jc w:val="both"/>
        <w:rPr>
          <w:rFonts w:asciiTheme="minorHAnsi" w:hAnsiTheme="minorHAnsi" w:cstheme="minorBidi"/>
          <w:bCs/>
          <w:sz w:val="24"/>
          <w:szCs w:val="24"/>
        </w:rPr>
      </w:pPr>
      <w:r w:rsidRPr="00731783">
        <w:rPr>
          <w:rFonts w:asciiTheme="minorHAnsi" w:hAnsiTheme="minorHAnsi" w:cstheme="minorBidi"/>
          <w:bCs/>
          <w:sz w:val="24"/>
          <w:szCs w:val="24"/>
        </w:rPr>
        <w:t xml:space="preserve">Profesor Titular de la Pontificia Universidad Católica de Chile y Director de la Administradora de Fondo de Pensiones </w:t>
      </w:r>
      <w:proofErr w:type="spellStart"/>
      <w:r w:rsidRPr="00731783">
        <w:rPr>
          <w:rFonts w:asciiTheme="minorHAnsi" w:hAnsiTheme="minorHAnsi" w:cstheme="minorBidi"/>
          <w:bCs/>
          <w:sz w:val="24"/>
          <w:szCs w:val="24"/>
        </w:rPr>
        <w:t>Habitat</w:t>
      </w:r>
      <w:proofErr w:type="spellEnd"/>
      <w:r w:rsidRPr="00731783">
        <w:rPr>
          <w:rFonts w:asciiTheme="minorHAnsi" w:hAnsiTheme="minorHAnsi" w:cstheme="minorBidi"/>
          <w:bCs/>
          <w:sz w:val="24"/>
          <w:szCs w:val="24"/>
        </w:rPr>
        <w:t xml:space="preserve"> (Chile)</w:t>
      </w:r>
    </w:p>
    <w:p w:rsidR="00B60FA4" w:rsidRPr="00731783" w:rsidRDefault="00B60FA4" w:rsidP="008B26FF">
      <w:pPr>
        <w:pStyle w:val="Prrafodelista"/>
        <w:ind w:left="1440"/>
        <w:jc w:val="both"/>
        <w:rPr>
          <w:rFonts w:asciiTheme="minorHAnsi" w:hAnsiTheme="minorHAnsi"/>
          <w:color w:val="000000" w:themeColor="text1"/>
          <w:sz w:val="24"/>
          <w:szCs w:val="24"/>
        </w:rPr>
      </w:pPr>
      <w:r w:rsidRPr="00731783">
        <w:rPr>
          <w:rFonts w:asciiTheme="minorHAnsi" w:hAnsiTheme="minorHAnsi" w:cstheme="minorBidi"/>
          <w:bCs/>
          <w:color w:val="000000" w:themeColor="text1"/>
          <w:sz w:val="24"/>
          <w:szCs w:val="24"/>
        </w:rPr>
        <w:t>El Sistema de Pensiones en Chile: Tasas de Reemplazo, Comisiones de las AFP y Propuestas de Reforma</w:t>
      </w:r>
    </w:p>
    <w:p w:rsidR="007C2021" w:rsidRPr="00731783" w:rsidRDefault="007C2021" w:rsidP="008B26FF">
      <w:pPr>
        <w:pStyle w:val="Default"/>
        <w:ind w:left="1416"/>
        <w:jc w:val="both"/>
        <w:rPr>
          <w:rFonts w:asciiTheme="minorHAnsi" w:hAnsiTheme="minorHAnsi" w:cstheme="minorBidi"/>
          <w:bCs/>
          <w:color w:val="000000" w:themeColor="text1"/>
        </w:rPr>
      </w:pPr>
      <w:r w:rsidRPr="00731783">
        <w:rPr>
          <w:rFonts w:asciiTheme="minorHAnsi" w:hAnsiTheme="minorHAnsi" w:cstheme="minorBidi"/>
          <w:bCs/>
          <w:color w:val="000000" w:themeColor="text1"/>
        </w:rPr>
        <w:lastRenderedPageBreak/>
        <w:t>Seminario “AFP: Ajuste o Reforma. Por Pensiones Dignas” Senado de Chile</w:t>
      </w:r>
    </w:p>
    <w:p w:rsidR="007C2021" w:rsidRPr="00731783" w:rsidRDefault="007C2021" w:rsidP="008B26FF">
      <w:pPr>
        <w:pStyle w:val="Default"/>
        <w:ind w:left="1416"/>
        <w:jc w:val="both"/>
        <w:rPr>
          <w:rFonts w:asciiTheme="minorHAnsi" w:hAnsiTheme="minorHAnsi"/>
          <w:color w:val="000000" w:themeColor="text1"/>
        </w:rPr>
      </w:pPr>
      <w:r w:rsidRPr="00731783">
        <w:rPr>
          <w:rFonts w:asciiTheme="minorHAnsi" w:hAnsiTheme="minorHAnsi" w:cstheme="minorBidi"/>
          <w:bCs/>
          <w:color w:val="000000" w:themeColor="text1"/>
        </w:rPr>
        <w:t>Santiago de Chile 9 de mayo de 2013</w:t>
      </w:r>
    </w:p>
    <w:p w:rsidR="00B60FA4" w:rsidRPr="00731783" w:rsidRDefault="00B60FA4" w:rsidP="008B26FF">
      <w:pPr>
        <w:pStyle w:val="Default"/>
        <w:jc w:val="both"/>
        <w:rPr>
          <w:rFonts w:asciiTheme="minorHAnsi" w:hAnsiTheme="minorHAnsi"/>
          <w:b/>
        </w:rPr>
      </w:pPr>
    </w:p>
    <w:p w:rsidR="00EC74EB" w:rsidRPr="00731783" w:rsidRDefault="00EC74EB" w:rsidP="00042114">
      <w:pPr>
        <w:pStyle w:val="Prrafodelista"/>
        <w:numPr>
          <w:ilvl w:val="1"/>
          <w:numId w:val="1"/>
        </w:numPr>
        <w:jc w:val="both"/>
        <w:rPr>
          <w:rFonts w:asciiTheme="minorHAnsi" w:hAnsiTheme="minorHAnsi"/>
          <w:b/>
          <w:sz w:val="24"/>
          <w:szCs w:val="24"/>
        </w:rPr>
      </w:pPr>
      <w:r w:rsidRPr="00731783">
        <w:rPr>
          <w:rFonts w:asciiTheme="minorHAnsi" w:hAnsiTheme="minorHAnsi"/>
          <w:b/>
          <w:sz w:val="24"/>
          <w:szCs w:val="24"/>
        </w:rPr>
        <w:t>Paredes, Ricardo</w:t>
      </w:r>
    </w:p>
    <w:p w:rsidR="00EC74EB" w:rsidRPr="00731783" w:rsidRDefault="00EC74EB" w:rsidP="008B26FF">
      <w:pPr>
        <w:pStyle w:val="Prrafodelista"/>
        <w:ind w:left="1440"/>
        <w:jc w:val="both"/>
        <w:rPr>
          <w:rFonts w:asciiTheme="minorHAnsi" w:hAnsiTheme="minorHAnsi"/>
          <w:sz w:val="24"/>
          <w:szCs w:val="24"/>
        </w:rPr>
      </w:pPr>
      <w:r w:rsidRPr="00731783">
        <w:rPr>
          <w:rFonts w:asciiTheme="minorHAnsi" w:hAnsiTheme="minorHAnsi"/>
          <w:sz w:val="24"/>
          <w:szCs w:val="24"/>
        </w:rPr>
        <w:t>Profesor del Departamento de Ingeniería Industrial y Sistemas de la Pontificia Universidad Católica de Chile</w:t>
      </w:r>
    </w:p>
    <w:p w:rsidR="007C2021" w:rsidRPr="00731783" w:rsidRDefault="007C2021" w:rsidP="008B26FF">
      <w:pPr>
        <w:pStyle w:val="Prrafodelista"/>
        <w:ind w:left="1440"/>
        <w:jc w:val="both"/>
        <w:rPr>
          <w:rFonts w:asciiTheme="minorHAnsi" w:hAnsiTheme="minorHAnsi"/>
          <w:sz w:val="24"/>
          <w:szCs w:val="24"/>
        </w:rPr>
      </w:pPr>
      <w:r w:rsidRPr="00731783">
        <w:rPr>
          <w:rFonts w:asciiTheme="minorHAnsi" w:hAnsiTheme="minorHAnsi"/>
          <w:sz w:val="24"/>
          <w:szCs w:val="24"/>
        </w:rPr>
        <w:t>Pensiones y tasas de re</w:t>
      </w:r>
      <w:r w:rsidR="00AA1A79" w:rsidRPr="00731783">
        <w:rPr>
          <w:rFonts w:asciiTheme="minorHAnsi" w:hAnsiTheme="minorHAnsi"/>
          <w:sz w:val="24"/>
          <w:szCs w:val="24"/>
        </w:rPr>
        <w:t>e</w:t>
      </w:r>
      <w:r w:rsidRPr="00731783">
        <w:rPr>
          <w:rFonts w:asciiTheme="minorHAnsi" w:hAnsiTheme="minorHAnsi"/>
          <w:sz w:val="24"/>
          <w:szCs w:val="24"/>
        </w:rPr>
        <w:t>mplazo generadas por el Sistema de AFP</w:t>
      </w:r>
    </w:p>
    <w:p w:rsidR="007C2021" w:rsidRPr="00731783" w:rsidRDefault="007C2021" w:rsidP="008B26FF">
      <w:pPr>
        <w:pStyle w:val="Prrafodelista"/>
        <w:ind w:left="1440"/>
        <w:jc w:val="both"/>
        <w:rPr>
          <w:rFonts w:asciiTheme="minorHAnsi" w:hAnsiTheme="minorHAnsi"/>
          <w:sz w:val="24"/>
          <w:szCs w:val="24"/>
        </w:rPr>
      </w:pPr>
    </w:p>
    <w:p w:rsidR="007C2021" w:rsidRPr="00731783" w:rsidRDefault="007C2021" w:rsidP="008B26FF">
      <w:pPr>
        <w:pStyle w:val="Prrafodelista"/>
        <w:ind w:left="1440"/>
        <w:jc w:val="both"/>
        <w:rPr>
          <w:rFonts w:asciiTheme="minorHAnsi" w:hAnsiTheme="minorHAnsi"/>
          <w:sz w:val="24"/>
          <w:szCs w:val="24"/>
        </w:rPr>
      </w:pPr>
    </w:p>
    <w:p w:rsidR="00EC74EB" w:rsidRPr="00731783" w:rsidRDefault="00EC74EB" w:rsidP="00042114">
      <w:pPr>
        <w:pStyle w:val="Prrafodelista"/>
        <w:numPr>
          <w:ilvl w:val="1"/>
          <w:numId w:val="1"/>
        </w:numPr>
        <w:jc w:val="both"/>
        <w:rPr>
          <w:rFonts w:asciiTheme="minorHAnsi" w:hAnsiTheme="minorHAnsi"/>
          <w:b/>
          <w:sz w:val="24"/>
          <w:szCs w:val="24"/>
        </w:rPr>
      </w:pPr>
      <w:r w:rsidRPr="00731783">
        <w:rPr>
          <w:rFonts w:asciiTheme="minorHAnsi" w:hAnsiTheme="minorHAnsi"/>
          <w:b/>
          <w:sz w:val="24"/>
          <w:szCs w:val="24"/>
        </w:rPr>
        <w:t>Quintanilla, Ximena</w:t>
      </w:r>
    </w:p>
    <w:p w:rsidR="00EC74EB" w:rsidRPr="00731783" w:rsidRDefault="00EC74EB" w:rsidP="008B26FF">
      <w:pPr>
        <w:pStyle w:val="Prrafodelista"/>
        <w:ind w:left="1440"/>
        <w:jc w:val="both"/>
        <w:rPr>
          <w:rFonts w:asciiTheme="minorHAnsi" w:hAnsiTheme="minorHAnsi"/>
          <w:b/>
          <w:sz w:val="24"/>
          <w:szCs w:val="24"/>
        </w:rPr>
      </w:pPr>
      <w:r w:rsidRPr="00731783">
        <w:rPr>
          <w:rFonts w:asciiTheme="minorHAnsi" w:hAnsiTheme="minorHAnsi"/>
          <w:sz w:val="24"/>
          <w:szCs w:val="24"/>
        </w:rPr>
        <w:t>Jefa de Investigación – División Estudios de la Superintendencia de Pensiones - Chile</w:t>
      </w:r>
    </w:p>
    <w:p w:rsidR="007C2021" w:rsidRPr="00731783" w:rsidRDefault="007C2021" w:rsidP="008B26FF">
      <w:pPr>
        <w:pStyle w:val="Prrafodelista"/>
        <w:ind w:left="1440"/>
        <w:jc w:val="both"/>
        <w:rPr>
          <w:rFonts w:asciiTheme="minorHAnsi" w:hAnsiTheme="minorHAnsi"/>
          <w:sz w:val="24"/>
          <w:szCs w:val="24"/>
        </w:rPr>
      </w:pPr>
      <w:r w:rsidRPr="00731783">
        <w:rPr>
          <w:rFonts w:asciiTheme="minorHAnsi" w:hAnsiTheme="minorHAnsi"/>
          <w:sz w:val="24"/>
          <w:szCs w:val="24"/>
        </w:rPr>
        <w:t>Sistemas de Pensiones en el Mundo</w:t>
      </w:r>
    </w:p>
    <w:p w:rsidR="00AA1A79" w:rsidRPr="00731783" w:rsidRDefault="00AA1A79" w:rsidP="008B26FF">
      <w:pPr>
        <w:pStyle w:val="Prrafodelista"/>
        <w:ind w:left="1440"/>
        <w:jc w:val="both"/>
        <w:rPr>
          <w:rFonts w:asciiTheme="minorHAnsi" w:hAnsiTheme="minorHAnsi"/>
          <w:sz w:val="24"/>
          <w:szCs w:val="24"/>
        </w:rPr>
      </w:pPr>
    </w:p>
    <w:p w:rsidR="00EC74EB" w:rsidRPr="00731783" w:rsidRDefault="00EC74EB" w:rsidP="00042114">
      <w:pPr>
        <w:pStyle w:val="Prrafodelista"/>
        <w:numPr>
          <w:ilvl w:val="1"/>
          <w:numId w:val="1"/>
        </w:numPr>
        <w:autoSpaceDE w:val="0"/>
        <w:autoSpaceDN w:val="0"/>
        <w:adjustRightInd w:val="0"/>
        <w:jc w:val="both"/>
        <w:rPr>
          <w:rFonts w:asciiTheme="minorHAnsi" w:hAnsiTheme="minorHAnsi"/>
          <w:b/>
          <w:bCs/>
          <w:color w:val="000000"/>
          <w:sz w:val="24"/>
          <w:szCs w:val="24"/>
          <w:lang w:eastAsia="en-US"/>
        </w:rPr>
      </w:pPr>
      <w:proofErr w:type="spellStart"/>
      <w:r w:rsidRPr="00731783">
        <w:rPr>
          <w:rFonts w:asciiTheme="minorHAnsi" w:hAnsiTheme="minorHAnsi"/>
          <w:b/>
          <w:bCs/>
          <w:color w:val="000000"/>
          <w:sz w:val="24"/>
          <w:szCs w:val="24"/>
          <w:lang w:eastAsia="en-US"/>
        </w:rPr>
        <w:t>Bonifant</w:t>
      </w:r>
      <w:proofErr w:type="spellEnd"/>
      <w:r w:rsidRPr="00731783">
        <w:rPr>
          <w:rFonts w:asciiTheme="minorHAnsi" w:hAnsiTheme="minorHAnsi"/>
          <w:b/>
          <w:bCs/>
          <w:color w:val="000000"/>
          <w:sz w:val="24"/>
          <w:szCs w:val="24"/>
          <w:lang w:eastAsia="en-US"/>
        </w:rPr>
        <w:t xml:space="preserve"> Cisneros, A. y Gómez Hernández, D. </w:t>
      </w:r>
    </w:p>
    <w:p w:rsidR="00EC74EB" w:rsidRPr="00731783" w:rsidRDefault="00EC74EB" w:rsidP="008B26FF">
      <w:pPr>
        <w:pStyle w:val="Prrafodelista"/>
        <w:autoSpaceDE w:val="0"/>
        <w:autoSpaceDN w:val="0"/>
        <w:adjustRightInd w:val="0"/>
        <w:ind w:left="1416"/>
        <w:jc w:val="both"/>
        <w:rPr>
          <w:rFonts w:asciiTheme="minorHAnsi" w:hAnsiTheme="minorHAnsi"/>
          <w:bCs/>
          <w:color w:val="000000"/>
          <w:sz w:val="24"/>
          <w:szCs w:val="24"/>
          <w:lang w:eastAsia="en-US"/>
        </w:rPr>
      </w:pPr>
      <w:r w:rsidRPr="00731783">
        <w:rPr>
          <w:rFonts w:asciiTheme="minorHAnsi" w:hAnsiTheme="minorHAnsi"/>
          <w:bCs/>
          <w:color w:val="000000"/>
          <w:sz w:val="24"/>
          <w:szCs w:val="24"/>
          <w:lang w:eastAsia="en-US"/>
        </w:rPr>
        <w:t>Facultad de Contaduría y Administración / Centro de Investigación y Estudios de Posgrado, Universidad Autónoma de Querétaro.</w:t>
      </w:r>
    </w:p>
    <w:p w:rsidR="00AA1A79" w:rsidRPr="00731783" w:rsidRDefault="00AA1A79" w:rsidP="008B26FF">
      <w:pPr>
        <w:pStyle w:val="Prrafodelista"/>
        <w:autoSpaceDE w:val="0"/>
        <w:autoSpaceDN w:val="0"/>
        <w:adjustRightInd w:val="0"/>
        <w:ind w:left="1440"/>
        <w:jc w:val="both"/>
        <w:rPr>
          <w:rFonts w:asciiTheme="minorHAnsi" w:hAnsiTheme="minorHAnsi"/>
          <w:color w:val="000000"/>
          <w:sz w:val="24"/>
          <w:szCs w:val="24"/>
          <w:lang w:eastAsia="en-US"/>
        </w:rPr>
      </w:pPr>
      <w:r w:rsidRPr="00731783">
        <w:rPr>
          <w:rFonts w:asciiTheme="minorHAnsi" w:hAnsiTheme="minorHAnsi"/>
          <w:bCs/>
          <w:color w:val="000000"/>
          <w:sz w:val="24"/>
          <w:szCs w:val="24"/>
          <w:lang w:eastAsia="en-US"/>
        </w:rPr>
        <w:t>Sistema de Pensiones Mexicano: Rendimientos y Metodología de Cálculo de la Tasa de Reemplazo</w:t>
      </w:r>
    </w:p>
    <w:p w:rsidR="00AA1A79" w:rsidRPr="00731783" w:rsidRDefault="00AA1A79" w:rsidP="008B26FF">
      <w:pPr>
        <w:pStyle w:val="Prrafodelista"/>
        <w:autoSpaceDE w:val="0"/>
        <w:autoSpaceDN w:val="0"/>
        <w:adjustRightInd w:val="0"/>
        <w:ind w:left="1440"/>
        <w:jc w:val="both"/>
        <w:rPr>
          <w:rFonts w:asciiTheme="minorHAnsi" w:hAnsiTheme="minorHAnsi"/>
          <w:bCs/>
          <w:color w:val="000000"/>
          <w:sz w:val="24"/>
          <w:szCs w:val="24"/>
          <w:lang w:eastAsia="en-US"/>
        </w:rPr>
      </w:pPr>
    </w:p>
    <w:p w:rsidR="00EC74EB" w:rsidRPr="00731783" w:rsidRDefault="00EC74EB" w:rsidP="00042114">
      <w:pPr>
        <w:pStyle w:val="Prrafodelista"/>
        <w:numPr>
          <w:ilvl w:val="1"/>
          <w:numId w:val="1"/>
        </w:numPr>
        <w:jc w:val="both"/>
        <w:rPr>
          <w:rFonts w:asciiTheme="minorHAnsi" w:hAnsiTheme="minorHAnsi"/>
          <w:b/>
          <w:sz w:val="24"/>
          <w:szCs w:val="24"/>
        </w:rPr>
      </w:pPr>
      <w:r w:rsidRPr="00731783">
        <w:rPr>
          <w:rFonts w:asciiTheme="minorHAnsi" w:hAnsiTheme="minorHAnsi"/>
          <w:b/>
          <w:bCs/>
          <w:color w:val="000000"/>
          <w:sz w:val="24"/>
          <w:szCs w:val="24"/>
          <w:lang w:val="en-US" w:eastAsia="en-US"/>
        </w:rPr>
        <w:t>Herrera, Carlos A.</w:t>
      </w:r>
    </w:p>
    <w:p w:rsidR="00AA1A79" w:rsidRPr="00731783" w:rsidRDefault="00AA1A79" w:rsidP="008B26FF">
      <w:pPr>
        <w:pStyle w:val="Prrafodelista"/>
        <w:ind w:left="1440"/>
        <w:jc w:val="both"/>
        <w:rPr>
          <w:rFonts w:asciiTheme="minorHAnsi" w:hAnsiTheme="minorHAnsi"/>
          <w:sz w:val="24"/>
          <w:szCs w:val="24"/>
        </w:rPr>
      </w:pPr>
      <w:r w:rsidRPr="00731783">
        <w:rPr>
          <w:rFonts w:asciiTheme="minorHAnsi" w:hAnsiTheme="minorHAnsi"/>
          <w:bCs/>
          <w:color w:val="000000"/>
          <w:sz w:val="24"/>
          <w:szCs w:val="24"/>
          <w:lang w:eastAsia="en-US"/>
        </w:rPr>
        <w:t xml:space="preserve">Rentabilidad de largo plazo y tasas de reemplazo en </w:t>
      </w:r>
      <w:proofErr w:type="gramStart"/>
      <w:r w:rsidRPr="00731783">
        <w:rPr>
          <w:rFonts w:asciiTheme="minorHAnsi" w:hAnsiTheme="minorHAnsi"/>
          <w:bCs/>
          <w:color w:val="000000"/>
          <w:sz w:val="24"/>
          <w:szCs w:val="24"/>
          <w:lang w:eastAsia="en-US"/>
        </w:rPr>
        <w:t>el</w:t>
      </w:r>
      <w:proofErr w:type="gramEnd"/>
      <w:r w:rsidRPr="00731783">
        <w:rPr>
          <w:rFonts w:asciiTheme="minorHAnsi" w:hAnsiTheme="minorHAnsi"/>
          <w:bCs/>
          <w:color w:val="000000"/>
          <w:sz w:val="24"/>
          <w:szCs w:val="24"/>
          <w:lang w:eastAsia="en-US"/>
        </w:rPr>
        <w:t xml:space="preserve"> Sistemas de Pensiones en México</w:t>
      </w:r>
    </w:p>
    <w:p w:rsidR="00AA1A79" w:rsidRDefault="00553102" w:rsidP="00AA1A79">
      <w:pPr>
        <w:pStyle w:val="Prrafodelista"/>
        <w:autoSpaceDE w:val="0"/>
        <w:autoSpaceDN w:val="0"/>
        <w:adjustRightInd w:val="0"/>
        <w:ind w:left="1440"/>
        <w:rPr>
          <w:rFonts w:asciiTheme="minorHAnsi" w:hAnsiTheme="minorHAnsi"/>
          <w:bCs/>
          <w:color w:val="000000"/>
          <w:sz w:val="24"/>
          <w:szCs w:val="24"/>
          <w:lang w:val="en-US" w:eastAsia="en-US"/>
        </w:rPr>
      </w:pPr>
      <w:r w:rsidRPr="00731783">
        <w:rPr>
          <w:rFonts w:asciiTheme="minorHAnsi" w:hAnsiTheme="minorHAnsi"/>
          <w:bCs/>
          <w:color w:val="000000"/>
          <w:sz w:val="24"/>
          <w:szCs w:val="24"/>
          <w:lang w:val="en-US" w:eastAsia="en-US"/>
        </w:rPr>
        <w:t>Working Papers BBVA, Economic Research Department N° 1001</w:t>
      </w:r>
    </w:p>
    <w:p w:rsidR="00A361E4" w:rsidRDefault="00A361E4" w:rsidP="00AA1A79">
      <w:pPr>
        <w:pStyle w:val="Prrafodelista"/>
        <w:autoSpaceDE w:val="0"/>
        <w:autoSpaceDN w:val="0"/>
        <w:adjustRightInd w:val="0"/>
        <w:ind w:left="1440"/>
        <w:rPr>
          <w:rFonts w:asciiTheme="minorHAnsi" w:hAnsiTheme="minorHAnsi"/>
          <w:bCs/>
          <w:color w:val="000000"/>
          <w:sz w:val="24"/>
          <w:szCs w:val="24"/>
          <w:lang w:val="en-US" w:eastAsia="en-US"/>
        </w:rPr>
      </w:pPr>
    </w:p>
    <w:p w:rsidR="00A361E4" w:rsidRDefault="00A361E4" w:rsidP="00AA1A79">
      <w:pPr>
        <w:pStyle w:val="Prrafodelista"/>
        <w:autoSpaceDE w:val="0"/>
        <w:autoSpaceDN w:val="0"/>
        <w:adjustRightInd w:val="0"/>
        <w:ind w:left="1440"/>
        <w:rPr>
          <w:rFonts w:asciiTheme="minorHAnsi" w:hAnsiTheme="minorHAnsi"/>
          <w:bCs/>
          <w:color w:val="000000"/>
          <w:sz w:val="24"/>
          <w:szCs w:val="24"/>
          <w:lang w:val="en-US" w:eastAsia="en-US"/>
        </w:rPr>
      </w:pPr>
    </w:p>
    <w:p w:rsidR="00647BE8" w:rsidRPr="00731783" w:rsidRDefault="00647BE8" w:rsidP="00647BE8">
      <w:pPr>
        <w:pStyle w:val="Prrafodelista"/>
        <w:numPr>
          <w:ilvl w:val="1"/>
          <w:numId w:val="1"/>
        </w:numPr>
        <w:jc w:val="both"/>
        <w:rPr>
          <w:rFonts w:asciiTheme="minorHAnsi" w:hAnsiTheme="minorHAnsi"/>
          <w:b/>
          <w:sz w:val="24"/>
          <w:szCs w:val="24"/>
        </w:rPr>
      </w:pPr>
      <w:r>
        <w:rPr>
          <w:rFonts w:asciiTheme="minorHAnsi" w:hAnsiTheme="minorHAnsi"/>
          <w:b/>
          <w:bCs/>
          <w:color w:val="000000"/>
          <w:sz w:val="24"/>
          <w:szCs w:val="24"/>
          <w:lang w:val="en-US" w:eastAsia="en-US"/>
        </w:rPr>
        <w:t>Mesa-</w:t>
      </w:r>
      <w:proofErr w:type="spellStart"/>
      <w:r>
        <w:rPr>
          <w:rFonts w:asciiTheme="minorHAnsi" w:hAnsiTheme="minorHAnsi"/>
          <w:b/>
          <w:bCs/>
          <w:color w:val="000000"/>
          <w:sz w:val="24"/>
          <w:szCs w:val="24"/>
          <w:lang w:val="en-US" w:eastAsia="en-US"/>
        </w:rPr>
        <w:t>Lago</w:t>
      </w:r>
      <w:proofErr w:type="spellEnd"/>
      <w:r w:rsidRPr="00731783">
        <w:rPr>
          <w:rFonts w:asciiTheme="minorHAnsi" w:hAnsiTheme="minorHAnsi"/>
          <w:b/>
          <w:bCs/>
          <w:color w:val="000000"/>
          <w:sz w:val="24"/>
          <w:szCs w:val="24"/>
          <w:lang w:val="en-US" w:eastAsia="en-US"/>
        </w:rPr>
        <w:t>, Car</w:t>
      </w:r>
      <w:r>
        <w:rPr>
          <w:rFonts w:asciiTheme="minorHAnsi" w:hAnsiTheme="minorHAnsi"/>
          <w:b/>
          <w:bCs/>
          <w:color w:val="000000"/>
          <w:sz w:val="24"/>
          <w:szCs w:val="24"/>
          <w:lang w:val="en-US" w:eastAsia="en-US"/>
        </w:rPr>
        <w:t>me</w:t>
      </w:r>
      <w:r w:rsidRPr="00731783">
        <w:rPr>
          <w:rFonts w:asciiTheme="minorHAnsi" w:hAnsiTheme="minorHAnsi"/>
          <w:b/>
          <w:bCs/>
          <w:color w:val="000000"/>
          <w:sz w:val="24"/>
          <w:szCs w:val="24"/>
          <w:lang w:val="en-US" w:eastAsia="en-US"/>
        </w:rPr>
        <w:t>l.</w:t>
      </w:r>
    </w:p>
    <w:p w:rsidR="00647BE8" w:rsidRDefault="00647BE8" w:rsidP="00647BE8">
      <w:pPr>
        <w:pStyle w:val="Prrafodelista"/>
        <w:autoSpaceDE w:val="0"/>
        <w:autoSpaceDN w:val="0"/>
        <w:adjustRightInd w:val="0"/>
        <w:ind w:left="1440"/>
        <w:rPr>
          <w:rFonts w:asciiTheme="minorHAnsi" w:hAnsiTheme="minorHAnsi"/>
          <w:bCs/>
          <w:color w:val="000000"/>
          <w:sz w:val="24"/>
          <w:szCs w:val="24"/>
          <w:lang w:eastAsia="en-US"/>
        </w:rPr>
      </w:pPr>
      <w:r w:rsidRPr="00647BE8">
        <w:rPr>
          <w:rFonts w:asciiTheme="minorHAnsi" w:hAnsiTheme="minorHAnsi"/>
          <w:bCs/>
          <w:color w:val="000000"/>
          <w:sz w:val="24"/>
          <w:szCs w:val="24"/>
          <w:lang w:eastAsia="en-US"/>
        </w:rPr>
        <w:t>Las reformas de pensiones</w:t>
      </w:r>
      <w:r>
        <w:rPr>
          <w:rFonts w:asciiTheme="minorHAnsi" w:hAnsiTheme="minorHAnsi"/>
          <w:bCs/>
          <w:color w:val="000000"/>
          <w:sz w:val="24"/>
          <w:szCs w:val="24"/>
          <w:lang w:eastAsia="en-US"/>
        </w:rPr>
        <w:t xml:space="preserve"> </w:t>
      </w:r>
      <w:r w:rsidRPr="00647BE8">
        <w:rPr>
          <w:rFonts w:asciiTheme="minorHAnsi" w:hAnsiTheme="minorHAnsi"/>
          <w:bCs/>
          <w:color w:val="000000"/>
          <w:sz w:val="24"/>
          <w:szCs w:val="24"/>
          <w:lang w:eastAsia="en-US"/>
        </w:rPr>
        <w:t>en América Latina y su impacto en los principios de la seguridad social</w:t>
      </w:r>
    </w:p>
    <w:p w:rsidR="00647BE8" w:rsidRPr="00647BE8" w:rsidRDefault="00647BE8" w:rsidP="00647BE8">
      <w:pPr>
        <w:pStyle w:val="Prrafodelista"/>
        <w:autoSpaceDE w:val="0"/>
        <w:autoSpaceDN w:val="0"/>
        <w:adjustRightInd w:val="0"/>
        <w:ind w:left="1440"/>
        <w:rPr>
          <w:rFonts w:asciiTheme="minorHAnsi" w:hAnsiTheme="minorHAnsi"/>
          <w:bCs/>
          <w:color w:val="000000"/>
          <w:sz w:val="24"/>
          <w:szCs w:val="24"/>
          <w:lang w:eastAsia="en-US"/>
        </w:rPr>
      </w:pPr>
      <w:r>
        <w:rPr>
          <w:rFonts w:asciiTheme="minorHAnsi" w:hAnsiTheme="minorHAnsi"/>
          <w:bCs/>
          <w:color w:val="000000"/>
          <w:sz w:val="24"/>
          <w:szCs w:val="24"/>
          <w:lang w:eastAsia="en-US"/>
        </w:rPr>
        <w:t>Serie Financiamiento para el Desarrollo N° 144</w:t>
      </w:r>
    </w:p>
    <w:p w:rsidR="00A361E4" w:rsidRDefault="00647BE8" w:rsidP="00AA1A79">
      <w:pPr>
        <w:pStyle w:val="Prrafodelista"/>
        <w:autoSpaceDE w:val="0"/>
        <w:autoSpaceDN w:val="0"/>
        <w:adjustRightInd w:val="0"/>
        <w:ind w:left="1440"/>
        <w:rPr>
          <w:rFonts w:asciiTheme="minorHAnsi" w:hAnsiTheme="minorHAnsi"/>
          <w:bCs/>
          <w:color w:val="000000"/>
          <w:sz w:val="24"/>
          <w:szCs w:val="24"/>
          <w:lang w:eastAsia="en-US"/>
        </w:rPr>
      </w:pPr>
      <w:r>
        <w:rPr>
          <w:rFonts w:asciiTheme="minorHAnsi" w:hAnsiTheme="minorHAnsi"/>
          <w:bCs/>
          <w:color w:val="000000"/>
          <w:sz w:val="24"/>
          <w:szCs w:val="24"/>
          <w:lang w:eastAsia="en-US"/>
        </w:rPr>
        <w:t>Unidad de Estudios Especiales – Secretaría Ejecutiva</w:t>
      </w:r>
    </w:p>
    <w:p w:rsidR="00647BE8" w:rsidRDefault="00647BE8" w:rsidP="00AA1A79">
      <w:pPr>
        <w:pStyle w:val="Prrafodelista"/>
        <w:autoSpaceDE w:val="0"/>
        <w:autoSpaceDN w:val="0"/>
        <w:adjustRightInd w:val="0"/>
        <w:ind w:left="1440"/>
        <w:rPr>
          <w:rFonts w:asciiTheme="minorHAnsi" w:hAnsiTheme="minorHAnsi"/>
          <w:bCs/>
          <w:color w:val="000000"/>
          <w:sz w:val="24"/>
          <w:szCs w:val="24"/>
          <w:lang w:eastAsia="en-US"/>
        </w:rPr>
      </w:pPr>
      <w:proofErr w:type="spellStart"/>
      <w:r>
        <w:rPr>
          <w:rFonts w:asciiTheme="minorHAnsi" w:hAnsiTheme="minorHAnsi"/>
          <w:bCs/>
          <w:color w:val="000000"/>
          <w:sz w:val="24"/>
          <w:szCs w:val="24"/>
          <w:lang w:eastAsia="en-US"/>
        </w:rPr>
        <w:t>Cepal</w:t>
      </w:r>
      <w:proofErr w:type="spellEnd"/>
      <w:r>
        <w:rPr>
          <w:rFonts w:asciiTheme="minorHAnsi" w:hAnsiTheme="minorHAnsi"/>
          <w:bCs/>
          <w:color w:val="000000"/>
          <w:sz w:val="24"/>
          <w:szCs w:val="24"/>
          <w:lang w:eastAsia="en-US"/>
        </w:rPr>
        <w:t xml:space="preserve"> – Naciones Unidas</w:t>
      </w:r>
    </w:p>
    <w:p w:rsidR="00647BE8" w:rsidRPr="00647BE8" w:rsidRDefault="00647BE8" w:rsidP="00AA1A79">
      <w:pPr>
        <w:pStyle w:val="Prrafodelista"/>
        <w:autoSpaceDE w:val="0"/>
        <w:autoSpaceDN w:val="0"/>
        <w:adjustRightInd w:val="0"/>
        <w:ind w:left="1440"/>
        <w:rPr>
          <w:rFonts w:asciiTheme="minorHAnsi" w:hAnsiTheme="minorHAnsi"/>
          <w:bCs/>
          <w:color w:val="000000"/>
          <w:sz w:val="24"/>
          <w:szCs w:val="24"/>
          <w:lang w:eastAsia="en-US"/>
        </w:rPr>
      </w:pPr>
      <w:r>
        <w:rPr>
          <w:rFonts w:asciiTheme="minorHAnsi" w:hAnsiTheme="minorHAnsi"/>
          <w:bCs/>
          <w:color w:val="000000"/>
          <w:sz w:val="24"/>
          <w:szCs w:val="24"/>
          <w:lang w:eastAsia="en-US"/>
        </w:rPr>
        <w:t>Santiago de Chile – marzo de 2004</w:t>
      </w:r>
    </w:p>
    <w:p w:rsidR="00A361E4" w:rsidRDefault="00A361E4">
      <w:pPr>
        <w:spacing w:after="200" w:line="276" w:lineRule="auto"/>
        <w:rPr>
          <w:rFonts w:asciiTheme="minorHAnsi" w:hAnsiTheme="minorHAnsi"/>
          <w:bCs/>
          <w:color w:val="000000"/>
          <w:sz w:val="24"/>
          <w:szCs w:val="24"/>
          <w:lang w:eastAsia="en-US"/>
        </w:rPr>
      </w:pPr>
    </w:p>
    <w:p w:rsidR="0007055B" w:rsidRDefault="0007055B">
      <w:pPr>
        <w:spacing w:after="200" w:line="276" w:lineRule="auto"/>
        <w:rPr>
          <w:rFonts w:asciiTheme="minorHAnsi" w:hAnsiTheme="minorHAnsi"/>
          <w:bCs/>
          <w:color w:val="000000"/>
          <w:sz w:val="24"/>
          <w:szCs w:val="24"/>
          <w:lang w:eastAsia="en-US"/>
        </w:rPr>
      </w:pPr>
      <w:r>
        <w:rPr>
          <w:rFonts w:asciiTheme="minorHAnsi" w:hAnsiTheme="minorHAnsi"/>
          <w:bCs/>
          <w:color w:val="000000"/>
          <w:sz w:val="24"/>
          <w:szCs w:val="24"/>
          <w:lang w:eastAsia="en-US"/>
        </w:rPr>
        <w:br w:type="page"/>
      </w:r>
    </w:p>
    <w:p w:rsidR="0007055B" w:rsidRPr="00647BE8" w:rsidRDefault="0007055B" w:rsidP="0007055B">
      <w:pPr>
        <w:spacing w:after="200" w:line="276" w:lineRule="auto"/>
        <w:ind w:left="-1134"/>
        <w:rPr>
          <w:rFonts w:asciiTheme="minorHAnsi" w:hAnsiTheme="minorHAnsi"/>
          <w:bCs/>
          <w:color w:val="000000"/>
          <w:sz w:val="24"/>
          <w:szCs w:val="24"/>
          <w:lang w:eastAsia="en-US"/>
        </w:rPr>
      </w:pPr>
      <w:r w:rsidRPr="0007055B">
        <w:rPr>
          <w:szCs w:val="24"/>
        </w:rPr>
        <w:lastRenderedPageBreak/>
        <w:drawing>
          <wp:inline distT="0" distB="0" distL="0" distR="0">
            <wp:extent cx="7155712" cy="2968126"/>
            <wp:effectExtent l="0" t="2114550" r="0" b="2080124"/>
            <wp:docPr id="27"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srcRect/>
                    <a:stretch>
                      <a:fillRect/>
                    </a:stretch>
                  </pic:blipFill>
                  <pic:spPr bwMode="auto">
                    <a:xfrm>
                      <a:off x="0" y="0"/>
                      <a:ext cx="7146109" cy="2964143"/>
                    </a:xfrm>
                    <a:prstGeom prst="rect">
                      <a:avLst/>
                    </a:prstGeom>
                    <a:noFill/>
                    <a:ln w="9525">
                      <a:noFill/>
                      <a:miter lim="800000"/>
                      <a:headEnd/>
                      <a:tailEnd/>
                    </a:ln>
                    <a:scene3d>
                      <a:camera prst="orthographicFront">
                        <a:rot lat="0" lon="0" rev="5400000"/>
                      </a:camera>
                      <a:lightRig rig="threePt" dir="t"/>
                    </a:scene3d>
                  </pic:spPr>
                </pic:pic>
              </a:graphicData>
            </a:graphic>
          </wp:inline>
        </w:drawing>
      </w:r>
    </w:p>
    <w:sectPr w:rsidR="0007055B" w:rsidRPr="00647BE8" w:rsidSect="00731783">
      <w:pgSz w:w="12240" w:h="15840"/>
      <w:pgMar w:top="1418" w:right="1701"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B0" w:rsidRDefault="001428B0" w:rsidP="00605BA4">
      <w:r>
        <w:separator/>
      </w:r>
    </w:p>
  </w:endnote>
  <w:endnote w:type="continuationSeparator" w:id="0">
    <w:p w:rsidR="001428B0" w:rsidRDefault="001428B0" w:rsidP="00605BA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B0" w:rsidRDefault="001428B0" w:rsidP="00605BA4">
      <w:r>
        <w:separator/>
      </w:r>
    </w:p>
  </w:footnote>
  <w:footnote w:type="continuationSeparator" w:id="0">
    <w:p w:rsidR="001428B0" w:rsidRDefault="001428B0" w:rsidP="00605BA4">
      <w:r>
        <w:continuationSeparator/>
      </w:r>
    </w:p>
  </w:footnote>
  <w:footnote w:id="1">
    <w:p w:rsidR="000406B0" w:rsidRDefault="000406B0" w:rsidP="00171C5B">
      <w:pPr>
        <w:pStyle w:val="Piedepgina"/>
        <w:rPr>
          <w:sz w:val="16"/>
          <w:szCs w:val="16"/>
          <w:lang w:val="en-US"/>
        </w:rPr>
      </w:pPr>
      <w:r>
        <w:rPr>
          <w:rStyle w:val="Refdenotaalpie"/>
        </w:rPr>
        <w:footnoteRef/>
      </w:r>
      <w:r w:rsidRPr="00171C5B">
        <w:rPr>
          <w:lang w:val="en-US"/>
        </w:rPr>
        <w:t xml:space="preserve"> </w:t>
      </w:r>
      <w:r w:rsidRPr="00605BA4">
        <w:rPr>
          <w:sz w:val="16"/>
          <w:szCs w:val="16"/>
          <w:lang w:val="en-US"/>
        </w:rPr>
        <w:t>Pensions at a Glance 2013 - © OECD 2013</w:t>
      </w:r>
    </w:p>
    <w:p w:rsidR="000406B0" w:rsidRPr="00605BA4" w:rsidRDefault="000406B0" w:rsidP="00171C5B">
      <w:pPr>
        <w:pStyle w:val="Piedepgina"/>
        <w:rPr>
          <w:sz w:val="16"/>
          <w:szCs w:val="16"/>
          <w:lang w:val="en-US"/>
        </w:rPr>
      </w:pPr>
      <w:proofErr w:type="gramStart"/>
      <w:r w:rsidRPr="00605BA4">
        <w:rPr>
          <w:sz w:val="16"/>
          <w:szCs w:val="16"/>
          <w:lang w:val="en-US"/>
        </w:rPr>
        <w:t>CHAPTER 4 PENSION ENTITLEMENTS "4.1.</w:t>
      </w:r>
      <w:proofErr w:type="gramEnd"/>
      <w:r w:rsidRPr="00605BA4">
        <w:rPr>
          <w:sz w:val="16"/>
          <w:szCs w:val="16"/>
          <w:lang w:val="en-US"/>
        </w:rPr>
        <w:t xml:space="preserve"> Gross pension replacement rates by earnings"</w:t>
      </w:r>
    </w:p>
    <w:p w:rsidR="000406B0" w:rsidRDefault="000406B0" w:rsidP="00171C5B">
      <w:pPr>
        <w:pStyle w:val="Piedepgina"/>
        <w:rPr>
          <w:sz w:val="16"/>
          <w:szCs w:val="16"/>
          <w:lang w:val="en-US"/>
        </w:rPr>
      </w:pPr>
      <w:r w:rsidRPr="00605BA4">
        <w:rPr>
          <w:sz w:val="16"/>
          <w:szCs w:val="16"/>
          <w:lang w:val="en-US"/>
        </w:rPr>
        <w:t>Version 1 - Last updated: 16-Oct-2013</w:t>
      </w:r>
    </w:p>
    <w:p w:rsidR="000406B0" w:rsidRPr="00C2303B" w:rsidRDefault="000406B0" w:rsidP="00171C5B">
      <w:pPr>
        <w:pStyle w:val="Piedepgina"/>
        <w:rPr>
          <w:sz w:val="16"/>
          <w:szCs w:val="16"/>
        </w:rPr>
      </w:pPr>
      <w:r w:rsidRPr="00C2303B">
        <w:rPr>
          <w:sz w:val="16"/>
          <w:szCs w:val="16"/>
        </w:rPr>
        <w:t>Entre paréntesis la TR para mujeres</w:t>
      </w:r>
    </w:p>
    <w:p w:rsidR="000406B0" w:rsidRPr="00C2303B" w:rsidRDefault="000406B0">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6128"/>
    <w:multiLevelType w:val="hybridMultilevel"/>
    <w:tmpl w:val="09E8850C"/>
    <w:lvl w:ilvl="0" w:tplc="080A001B">
      <w:start w:val="1"/>
      <w:numFmt w:val="lowerRoman"/>
      <w:lvlText w:val="%1."/>
      <w:lvlJc w:val="right"/>
      <w:pPr>
        <w:ind w:left="2160" w:hanging="18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AD11AB"/>
    <w:multiLevelType w:val="hybridMultilevel"/>
    <w:tmpl w:val="0E2AD7F2"/>
    <w:lvl w:ilvl="0" w:tplc="1ED2CE52">
      <w:start w:val="4"/>
      <w:numFmt w:val="lowerRoman"/>
      <w:lvlText w:val="%1."/>
      <w:lvlJc w:val="right"/>
      <w:pPr>
        <w:ind w:left="2160" w:hanging="1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234997"/>
    <w:multiLevelType w:val="hybridMultilevel"/>
    <w:tmpl w:val="DF74EEA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9773DA8"/>
    <w:multiLevelType w:val="hybridMultilevel"/>
    <w:tmpl w:val="25A4699C"/>
    <w:lvl w:ilvl="0" w:tplc="68BECE86">
      <w:start w:val="2"/>
      <w:numFmt w:val="lowerRoman"/>
      <w:lvlText w:val="%1."/>
      <w:lvlJc w:val="righ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AF87FC9"/>
    <w:multiLevelType w:val="hybridMultilevel"/>
    <w:tmpl w:val="15EECBF0"/>
    <w:lvl w:ilvl="0" w:tplc="4C9EB396">
      <w:start w:val="1"/>
      <w:numFmt w:val="lowerRoman"/>
      <w:lvlText w:val="%1."/>
      <w:lvlJc w:val="righ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8F76D6A"/>
    <w:multiLevelType w:val="hybridMultilevel"/>
    <w:tmpl w:val="A0CAF8FC"/>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1AB97083"/>
    <w:multiLevelType w:val="hybridMultilevel"/>
    <w:tmpl w:val="B8AC0C1E"/>
    <w:lvl w:ilvl="0" w:tplc="D4B6EA36">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7AB160C"/>
    <w:multiLevelType w:val="hybridMultilevel"/>
    <w:tmpl w:val="030C26D6"/>
    <w:lvl w:ilvl="0" w:tplc="080A001B">
      <w:start w:val="1"/>
      <w:numFmt w:val="low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8">
    <w:nsid w:val="2C852E8A"/>
    <w:multiLevelType w:val="hybridMultilevel"/>
    <w:tmpl w:val="429CBDCE"/>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31FE1300"/>
    <w:multiLevelType w:val="hybridMultilevel"/>
    <w:tmpl w:val="489A8A02"/>
    <w:lvl w:ilvl="0" w:tplc="1C9E3562">
      <w:start w:val="3"/>
      <w:numFmt w:val="lowerRoman"/>
      <w:lvlText w:val="%1."/>
      <w:lvlJc w:val="righ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F12865"/>
    <w:multiLevelType w:val="hybridMultilevel"/>
    <w:tmpl w:val="CEA65680"/>
    <w:lvl w:ilvl="0" w:tplc="68BECE86">
      <w:start w:val="2"/>
      <w:numFmt w:val="lowerRoman"/>
      <w:lvlText w:val="%1."/>
      <w:lvlJc w:val="righ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C287999"/>
    <w:multiLevelType w:val="hybridMultilevel"/>
    <w:tmpl w:val="0C9CFCB0"/>
    <w:lvl w:ilvl="0" w:tplc="800A71E6">
      <w:start w:val="1"/>
      <w:numFmt w:val="lowerLetter"/>
      <w:lvlText w:val="%1)"/>
      <w:lvlJc w:val="left"/>
      <w:pPr>
        <w:tabs>
          <w:tab w:val="num" w:pos="1776"/>
        </w:tabs>
        <w:ind w:left="1776" w:hanging="360"/>
      </w:pPr>
      <w:rPr>
        <w:rFonts w:hint="default"/>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12">
    <w:nsid w:val="466A0380"/>
    <w:multiLevelType w:val="hybridMultilevel"/>
    <w:tmpl w:val="ED160E04"/>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4A8C114B"/>
    <w:multiLevelType w:val="hybridMultilevel"/>
    <w:tmpl w:val="57DCEF28"/>
    <w:lvl w:ilvl="0" w:tplc="18A4B5EA">
      <w:start w:val="2"/>
      <w:numFmt w:val="lowerRoman"/>
      <w:lvlText w:val="%1."/>
      <w:lvlJc w:val="right"/>
      <w:pPr>
        <w:ind w:left="23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D590D07"/>
    <w:multiLevelType w:val="multilevel"/>
    <w:tmpl w:val="ED7440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asciiTheme="minorHAnsi" w:hAnsiTheme="minorHAnsi" w:hint="default"/>
        <w:sz w:val="24"/>
        <w:szCs w:val="24"/>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nsid w:val="4E8E6914"/>
    <w:multiLevelType w:val="hybridMultilevel"/>
    <w:tmpl w:val="C55CD9B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4EC22FF6"/>
    <w:multiLevelType w:val="hybridMultilevel"/>
    <w:tmpl w:val="3F76F29E"/>
    <w:lvl w:ilvl="0" w:tplc="D4B6EA36">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0662F76"/>
    <w:multiLevelType w:val="hybridMultilevel"/>
    <w:tmpl w:val="3F9801F4"/>
    <w:lvl w:ilvl="0" w:tplc="52E0BECC">
      <w:start w:val="4"/>
      <w:numFmt w:val="lowerRoman"/>
      <w:lvlText w:val="%1."/>
      <w:lvlJc w:val="right"/>
      <w:pPr>
        <w:ind w:left="1596" w:hanging="180"/>
      </w:pPr>
      <w:rPr>
        <w:rFonts w:hint="default"/>
      </w:rPr>
    </w:lvl>
    <w:lvl w:ilvl="1" w:tplc="080A0019" w:tentative="1">
      <w:start w:val="1"/>
      <w:numFmt w:val="lowerLetter"/>
      <w:lvlText w:val="%2."/>
      <w:lvlJc w:val="left"/>
      <w:pPr>
        <w:ind w:left="876" w:hanging="360"/>
      </w:pPr>
    </w:lvl>
    <w:lvl w:ilvl="2" w:tplc="080A001B" w:tentative="1">
      <w:start w:val="1"/>
      <w:numFmt w:val="lowerRoman"/>
      <w:lvlText w:val="%3."/>
      <w:lvlJc w:val="right"/>
      <w:pPr>
        <w:ind w:left="1596" w:hanging="180"/>
      </w:pPr>
    </w:lvl>
    <w:lvl w:ilvl="3" w:tplc="080A000F" w:tentative="1">
      <w:start w:val="1"/>
      <w:numFmt w:val="decimal"/>
      <w:lvlText w:val="%4."/>
      <w:lvlJc w:val="left"/>
      <w:pPr>
        <w:ind w:left="2316" w:hanging="360"/>
      </w:pPr>
    </w:lvl>
    <w:lvl w:ilvl="4" w:tplc="080A0019" w:tentative="1">
      <w:start w:val="1"/>
      <w:numFmt w:val="lowerLetter"/>
      <w:lvlText w:val="%5."/>
      <w:lvlJc w:val="left"/>
      <w:pPr>
        <w:ind w:left="3036" w:hanging="360"/>
      </w:pPr>
    </w:lvl>
    <w:lvl w:ilvl="5" w:tplc="080A001B" w:tentative="1">
      <w:start w:val="1"/>
      <w:numFmt w:val="lowerRoman"/>
      <w:lvlText w:val="%6."/>
      <w:lvlJc w:val="right"/>
      <w:pPr>
        <w:ind w:left="3756" w:hanging="180"/>
      </w:pPr>
    </w:lvl>
    <w:lvl w:ilvl="6" w:tplc="080A000F" w:tentative="1">
      <w:start w:val="1"/>
      <w:numFmt w:val="decimal"/>
      <w:lvlText w:val="%7."/>
      <w:lvlJc w:val="left"/>
      <w:pPr>
        <w:ind w:left="4476" w:hanging="360"/>
      </w:pPr>
    </w:lvl>
    <w:lvl w:ilvl="7" w:tplc="080A0019" w:tentative="1">
      <w:start w:val="1"/>
      <w:numFmt w:val="lowerLetter"/>
      <w:lvlText w:val="%8."/>
      <w:lvlJc w:val="left"/>
      <w:pPr>
        <w:ind w:left="5196" w:hanging="360"/>
      </w:pPr>
    </w:lvl>
    <w:lvl w:ilvl="8" w:tplc="080A001B" w:tentative="1">
      <w:start w:val="1"/>
      <w:numFmt w:val="lowerRoman"/>
      <w:lvlText w:val="%9."/>
      <w:lvlJc w:val="right"/>
      <w:pPr>
        <w:ind w:left="5916" w:hanging="180"/>
      </w:pPr>
    </w:lvl>
  </w:abstractNum>
  <w:abstractNum w:abstractNumId="18">
    <w:nsid w:val="54494B28"/>
    <w:multiLevelType w:val="hybridMultilevel"/>
    <w:tmpl w:val="1A64E0E2"/>
    <w:lvl w:ilvl="0" w:tplc="080A001B">
      <w:start w:val="1"/>
      <w:numFmt w:val="lowerRoman"/>
      <w:lvlText w:val="%1."/>
      <w:lvlJc w:val="right"/>
      <w:pPr>
        <w:ind w:left="2340" w:hanging="360"/>
      </w:p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19">
    <w:nsid w:val="608A5588"/>
    <w:multiLevelType w:val="hybridMultilevel"/>
    <w:tmpl w:val="FF145D0C"/>
    <w:lvl w:ilvl="0" w:tplc="48CC2068">
      <w:start w:val="4"/>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4277EB3"/>
    <w:multiLevelType w:val="multilevel"/>
    <w:tmpl w:val="40DC9AA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nsid w:val="70E00C3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23C3E99"/>
    <w:multiLevelType w:val="multilevel"/>
    <w:tmpl w:val="7748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2B6202"/>
    <w:multiLevelType w:val="hybridMultilevel"/>
    <w:tmpl w:val="409C131C"/>
    <w:lvl w:ilvl="0" w:tplc="4C9EB396">
      <w:start w:val="1"/>
      <w:numFmt w:val="lowerRoman"/>
      <w:lvlText w:val="%1."/>
      <w:lvlJc w:val="right"/>
      <w:pPr>
        <w:ind w:left="2160" w:hanging="18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97A13C4"/>
    <w:multiLevelType w:val="multilevel"/>
    <w:tmpl w:val="07C8FBD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7ABE19AC"/>
    <w:multiLevelType w:val="hybridMultilevel"/>
    <w:tmpl w:val="2E9EAABA"/>
    <w:lvl w:ilvl="0" w:tplc="3968D3D4">
      <w:start w:val="2"/>
      <w:numFmt w:val="lowerLetter"/>
      <w:lvlText w:val="%1."/>
      <w:lvlJc w:val="left"/>
      <w:pPr>
        <w:ind w:left="360" w:hanging="360"/>
      </w:pPr>
      <w:rPr>
        <w:rFonts w:hint="default"/>
      </w:rPr>
    </w:lvl>
    <w:lvl w:ilvl="1" w:tplc="080A0019">
      <w:start w:val="1"/>
      <w:numFmt w:val="lowerLetter"/>
      <w:lvlText w:val="%2."/>
      <w:lvlJc w:val="left"/>
      <w:pPr>
        <w:ind w:left="360" w:hanging="360"/>
      </w:pPr>
    </w:lvl>
    <w:lvl w:ilvl="2" w:tplc="4C9EB396">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26">
    <w:nsid w:val="7F506B3B"/>
    <w:multiLevelType w:val="hybridMultilevel"/>
    <w:tmpl w:val="2B222634"/>
    <w:lvl w:ilvl="0" w:tplc="229E5BFA">
      <w:start w:val="3"/>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15"/>
  </w:num>
  <w:num w:numId="3">
    <w:abstractNumId w:val="20"/>
  </w:num>
  <w:num w:numId="4">
    <w:abstractNumId w:val="11"/>
  </w:num>
  <w:num w:numId="5">
    <w:abstractNumId w:val="7"/>
  </w:num>
  <w:num w:numId="6">
    <w:abstractNumId w:val="13"/>
  </w:num>
  <w:num w:numId="7">
    <w:abstractNumId w:val="3"/>
  </w:num>
  <w:num w:numId="8">
    <w:abstractNumId w:val="10"/>
  </w:num>
  <w:num w:numId="9">
    <w:abstractNumId w:val="8"/>
  </w:num>
  <w:num w:numId="10">
    <w:abstractNumId w:val="25"/>
  </w:num>
  <w:num w:numId="11">
    <w:abstractNumId w:val="18"/>
  </w:num>
  <w:num w:numId="12">
    <w:abstractNumId w:val="4"/>
  </w:num>
  <w:num w:numId="13">
    <w:abstractNumId w:val="9"/>
  </w:num>
  <w:num w:numId="14">
    <w:abstractNumId w:val="23"/>
  </w:num>
  <w:num w:numId="15">
    <w:abstractNumId w:val="17"/>
  </w:num>
  <w:num w:numId="16">
    <w:abstractNumId w:val="1"/>
  </w:num>
  <w:num w:numId="17">
    <w:abstractNumId w:val="5"/>
  </w:num>
  <w:num w:numId="18">
    <w:abstractNumId w:val="26"/>
  </w:num>
  <w:num w:numId="19">
    <w:abstractNumId w:val="12"/>
  </w:num>
  <w:num w:numId="20">
    <w:abstractNumId w:val="19"/>
  </w:num>
  <w:num w:numId="21">
    <w:abstractNumId w:val="0"/>
  </w:num>
  <w:num w:numId="22">
    <w:abstractNumId w:val="21"/>
  </w:num>
  <w:num w:numId="23">
    <w:abstractNumId w:val="16"/>
  </w:num>
  <w:num w:numId="24">
    <w:abstractNumId w:val="6"/>
  </w:num>
  <w:num w:numId="25">
    <w:abstractNumId w:val="24"/>
  </w:num>
  <w:num w:numId="26">
    <w:abstractNumId w:val="2"/>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475D51"/>
    <w:rsid w:val="0000109C"/>
    <w:rsid w:val="00006AEA"/>
    <w:rsid w:val="00010E68"/>
    <w:rsid w:val="00015F93"/>
    <w:rsid w:val="00020933"/>
    <w:rsid w:val="00020D9D"/>
    <w:rsid w:val="000302B4"/>
    <w:rsid w:val="00035BFC"/>
    <w:rsid w:val="000406B0"/>
    <w:rsid w:val="00042114"/>
    <w:rsid w:val="00055230"/>
    <w:rsid w:val="000632E3"/>
    <w:rsid w:val="0007055B"/>
    <w:rsid w:val="000750E2"/>
    <w:rsid w:val="0007660E"/>
    <w:rsid w:val="0008618E"/>
    <w:rsid w:val="000866E9"/>
    <w:rsid w:val="00094E05"/>
    <w:rsid w:val="00094EBF"/>
    <w:rsid w:val="000A1252"/>
    <w:rsid w:val="000A2FAA"/>
    <w:rsid w:val="000A389C"/>
    <w:rsid w:val="000A5383"/>
    <w:rsid w:val="000B04D4"/>
    <w:rsid w:val="000B2695"/>
    <w:rsid w:val="000B3B40"/>
    <w:rsid w:val="000B505E"/>
    <w:rsid w:val="000B651F"/>
    <w:rsid w:val="000B7B17"/>
    <w:rsid w:val="000C0DAD"/>
    <w:rsid w:val="000C24FB"/>
    <w:rsid w:val="000D1C76"/>
    <w:rsid w:val="000D493C"/>
    <w:rsid w:val="000E08F7"/>
    <w:rsid w:val="000F1B81"/>
    <w:rsid w:val="000F1C23"/>
    <w:rsid w:val="000F376E"/>
    <w:rsid w:val="000F62AB"/>
    <w:rsid w:val="00102B2F"/>
    <w:rsid w:val="001071AC"/>
    <w:rsid w:val="00123EC8"/>
    <w:rsid w:val="00123F12"/>
    <w:rsid w:val="0012432E"/>
    <w:rsid w:val="0012556A"/>
    <w:rsid w:val="0014115C"/>
    <w:rsid w:val="001428B0"/>
    <w:rsid w:val="001434F3"/>
    <w:rsid w:val="00144D02"/>
    <w:rsid w:val="00147D43"/>
    <w:rsid w:val="0015059F"/>
    <w:rsid w:val="001526D2"/>
    <w:rsid w:val="00157242"/>
    <w:rsid w:val="00163A2D"/>
    <w:rsid w:val="00165074"/>
    <w:rsid w:val="00166CA6"/>
    <w:rsid w:val="00170A00"/>
    <w:rsid w:val="00171C5B"/>
    <w:rsid w:val="0017325E"/>
    <w:rsid w:val="00176564"/>
    <w:rsid w:val="0017784C"/>
    <w:rsid w:val="001804AB"/>
    <w:rsid w:val="00183CB6"/>
    <w:rsid w:val="00183FB5"/>
    <w:rsid w:val="00185CAD"/>
    <w:rsid w:val="00190286"/>
    <w:rsid w:val="0019651E"/>
    <w:rsid w:val="00196809"/>
    <w:rsid w:val="00196A3B"/>
    <w:rsid w:val="001A2200"/>
    <w:rsid w:val="001A5227"/>
    <w:rsid w:val="001B059C"/>
    <w:rsid w:val="001C1786"/>
    <w:rsid w:val="001C323B"/>
    <w:rsid w:val="001C41C1"/>
    <w:rsid w:val="001C6470"/>
    <w:rsid w:val="001D2CAD"/>
    <w:rsid w:val="001D462A"/>
    <w:rsid w:val="001E04E1"/>
    <w:rsid w:val="001F27F6"/>
    <w:rsid w:val="001F3ECF"/>
    <w:rsid w:val="001F4E19"/>
    <w:rsid w:val="0020141E"/>
    <w:rsid w:val="00202C32"/>
    <w:rsid w:val="00213101"/>
    <w:rsid w:val="002132CB"/>
    <w:rsid w:val="00214080"/>
    <w:rsid w:val="0021503E"/>
    <w:rsid w:val="002172A3"/>
    <w:rsid w:val="00226672"/>
    <w:rsid w:val="00227BF4"/>
    <w:rsid w:val="00231254"/>
    <w:rsid w:val="00232CBA"/>
    <w:rsid w:val="002330B9"/>
    <w:rsid w:val="00235AC2"/>
    <w:rsid w:val="00235C40"/>
    <w:rsid w:val="00244A0A"/>
    <w:rsid w:val="002456DE"/>
    <w:rsid w:val="00252A02"/>
    <w:rsid w:val="00264D61"/>
    <w:rsid w:val="00266941"/>
    <w:rsid w:val="00271ED9"/>
    <w:rsid w:val="00280340"/>
    <w:rsid w:val="00281048"/>
    <w:rsid w:val="00283E7C"/>
    <w:rsid w:val="00287BCC"/>
    <w:rsid w:val="0029038E"/>
    <w:rsid w:val="00290B74"/>
    <w:rsid w:val="00294794"/>
    <w:rsid w:val="00295335"/>
    <w:rsid w:val="002A2C08"/>
    <w:rsid w:val="002A3B39"/>
    <w:rsid w:val="002A4321"/>
    <w:rsid w:val="002B4E35"/>
    <w:rsid w:val="002C1C80"/>
    <w:rsid w:val="002C2A56"/>
    <w:rsid w:val="002C3018"/>
    <w:rsid w:val="002D0815"/>
    <w:rsid w:val="002D4B6C"/>
    <w:rsid w:val="002E0195"/>
    <w:rsid w:val="002E07CD"/>
    <w:rsid w:val="002E1936"/>
    <w:rsid w:val="002E1EE6"/>
    <w:rsid w:val="002E267C"/>
    <w:rsid w:val="002E6BB4"/>
    <w:rsid w:val="002E6F3F"/>
    <w:rsid w:val="002F2D62"/>
    <w:rsid w:val="003006F1"/>
    <w:rsid w:val="00304754"/>
    <w:rsid w:val="003063D6"/>
    <w:rsid w:val="0031008E"/>
    <w:rsid w:val="00311948"/>
    <w:rsid w:val="00312795"/>
    <w:rsid w:val="00316DEC"/>
    <w:rsid w:val="0031782E"/>
    <w:rsid w:val="003229B5"/>
    <w:rsid w:val="0032344A"/>
    <w:rsid w:val="003257E1"/>
    <w:rsid w:val="003271F8"/>
    <w:rsid w:val="00330562"/>
    <w:rsid w:val="00331B34"/>
    <w:rsid w:val="00332D9F"/>
    <w:rsid w:val="003333C4"/>
    <w:rsid w:val="00335A8C"/>
    <w:rsid w:val="0033632F"/>
    <w:rsid w:val="0033709F"/>
    <w:rsid w:val="00342E65"/>
    <w:rsid w:val="00343860"/>
    <w:rsid w:val="00352C80"/>
    <w:rsid w:val="003542EF"/>
    <w:rsid w:val="00354AD8"/>
    <w:rsid w:val="003572CF"/>
    <w:rsid w:val="003620C7"/>
    <w:rsid w:val="00364637"/>
    <w:rsid w:val="003672D0"/>
    <w:rsid w:val="003679D0"/>
    <w:rsid w:val="00371C5C"/>
    <w:rsid w:val="00372C80"/>
    <w:rsid w:val="00376A18"/>
    <w:rsid w:val="003823F0"/>
    <w:rsid w:val="00385D4F"/>
    <w:rsid w:val="00385FAE"/>
    <w:rsid w:val="00387E96"/>
    <w:rsid w:val="00390449"/>
    <w:rsid w:val="00394512"/>
    <w:rsid w:val="00395774"/>
    <w:rsid w:val="003A3555"/>
    <w:rsid w:val="003A36CC"/>
    <w:rsid w:val="003A6471"/>
    <w:rsid w:val="003A66C9"/>
    <w:rsid w:val="003B258C"/>
    <w:rsid w:val="003B2CD3"/>
    <w:rsid w:val="003B5C2F"/>
    <w:rsid w:val="003B739E"/>
    <w:rsid w:val="003C3983"/>
    <w:rsid w:val="003C425C"/>
    <w:rsid w:val="003C4F96"/>
    <w:rsid w:val="003D18C2"/>
    <w:rsid w:val="003D23F5"/>
    <w:rsid w:val="003D2BB7"/>
    <w:rsid w:val="003D4F4F"/>
    <w:rsid w:val="003E439C"/>
    <w:rsid w:val="003E6140"/>
    <w:rsid w:val="003F10ED"/>
    <w:rsid w:val="003F52BB"/>
    <w:rsid w:val="003F52D7"/>
    <w:rsid w:val="003F5419"/>
    <w:rsid w:val="00406E1A"/>
    <w:rsid w:val="00407A9F"/>
    <w:rsid w:val="0041119E"/>
    <w:rsid w:val="00411AFE"/>
    <w:rsid w:val="00412759"/>
    <w:rsid w:val="004155AA"/>
    <w:rsid w:val="00415D7A"/>
    <w:rsid w:val="004166D1"/>
    <w:rsid w:val="004200F3"/>
    <w:rsid w:val="00436A9C"/>
    <w:rsid w:val="00443160"/>
    <w:rsid w:val="00444A9E"/>
    <w:rsid w:val="00447BA1"/>
    <w:rsid w:val="004515F0"/>
    <w:rsid w:val="00460B2E"/>
    <w:rsid w:val="00464F15"/>
    <w:rsid w:val="00470375"/>
    <w:rsid w:val="00474511"/>
    <w:rsid w:val="00474AD4"/>
    <w:rsid w:val="00475D51"/>
    <w:rsid w:val="004839C0"/>
    <w:rsid w:val="004906B2"/>
    <w:rsid w:val="0049286A"/>
    <w:rsid w:val="004A0D5C"/>
    <w:rsid w:val="004A2633"/>
    <w:rsid w:val="004A38F7"/>
    <w:rsid w:val="004B4252"/>
    <w:rsid w:val="004C245A"/>
    <w:rsid w:val="004C62CC"/>
    <w:rsid w:val="004C7057"/>
    <w:rsid w:val="004D1C54"/>
    <w:rsid w:val="004D3D24"/>
    <w:rsid w:val="004E101F"/>
    <w:rsid w:val="004E119D"/>
    <w:rsid w:val="004E162D"/>
    <w:rsid w:val="004E57BC"/>
    <w:rsid w:val="004F0413"/>
    <w:rsid w:val="004F1343"/>
    <w:rsid w:val="004F482D"/>
    <w:rsid w:val="004F4D4D"/>
    <w:rsid w:val="004F562E"/>
    <w:rsid w:val="004F58F1"/>
    <w:rsid w:val="004F7096"/>
    <w:rsid w:val="004F7E78"/>
    <w:rsid w:val="005049AB"/>
    <w:rsid w:val="00504EDF"/>
    <w:rsid w:val="00505900"/>
    <w:rsid w:val="0050796F"/>
    <w:rsid w:val="005108E5"/>
    <w:rsid w:val="00515E09"/>
    <w:rsid w:val="00522C56"/>
    <w:rsid w:val="00527D21"/>
    <w:rsid w:val="00531C70"/>
    <w:rsid w:val="0053424B"/>
    <w:rsid w:val="0054512C"/>
    <w:rsid w:val="005464F2"/>
    <w:rsid w:val="005466E3"/>
    <w:rsid w:val="00547681"/>
    <w:rsid w:val="00553102"/>
    <w:rsid w:val="005567F4"/>
    <w:rsid w:val="00560B73"/>
    <w:rsid w:val="0056790B"/>
    <w:rsid w:val="00574CD5"/>
    <w:rsid w:val="00580357"/>
    <w:rsid w:val="00581B5D"/>
    <w:rsid w:val="0058581A"/>
    <w:rsid w:val="00585A9E"/>
    <w:rsid w:val="00594D77"/>
    <w:rsid w:val="005A0709"/>
    <w:rsid w:val="005A0DB3"/>
    <w:rsid w:val="005A3018"/>
    <w:rsid w:val="005B354A"/>
    <w:rsid w:val="005B58B7"/>
    <w:rsid w:val="005B78AA"/>
    <w:rsid w:val="005C7276"/>
    <w:rsid w:val="005D699E"/>
    <w:rsid w:val="005D7250"/>
    <w:rsid w:val="005E44B0"/>
    <w:rsid w:val="005F4A73"/>
    <w:rsid w:val="005F57F5"/>
    <w:rsid w:val="00601AD8"/>
    <w:rsid w:val="00603402"/>
    <w:rsid w:val="006046BE"/>
    <w:rsid w:val="00605B0A"/>
    <w:rsid w:val="00605BA4"/>
    <w:rsid w:val="00607768"/>
    <w:rsid w:val="006109F1"/>
    <w:rsid w:val="00620349"/>
    <w:rsid w:val="00624E84"/>
    <w:rsid w:val="006345FF"/>
    <w:rsid w:val="00634EA8"/>
    <w:rsid w:val="00637013"/>
    <w:rsid w:val="006439B3"/>
    <w:rsid w:val="00647BE8"/>
    <w:rsid w:val="006538CD"/>
    <w:rsid w:val="00656431"/>
    <w:rsid w:val="00660B74"/>
    <w:rsid w:val="006641A8"/>
    <w:rsid w:val="00666A18"/>
    <w:rsid w:val="00670924"/>
    <w:rsid w:val="006721E6"/>
    <w:rsid w:val="006800F6"/>
    <w:rsid w:val="0068166B"/>
    <w:rsid w:val="00681686"/>
    <w:rsid w:val="0068435F"/>
    <w:rsid w:val="00692342"/>
    <w:rsid w:val="006934B9"/>
    <w:rsid w:val="006A3E04"/>
    <w:rsid w:val="006A6E38"/>
    <w:rsid w:val="006B209E"/>
    <w:rsid w:val="006C0132"/>
    <w:rsid w:val="006C1B1E"/>
    <w:rsid w:val="006D0746"/>
    <w:rsid w:val="006D3BB0"/>
    <w:rsid w:val="006D6BF1"/>
    <w:rsid w:val="006E0788"/>
    <w:rsid w:val="006E377D"/>
    <w:rsid w:val="006E46DF"/>
    <w:rsid w:val="006E5A83"/>
    <w:rsid w:val="006F2E80"/>
    <w:rsid w:val="006F3FC7"/>
    <w:rsid w:val="006F4AE1"/>
    <w:rsid w:val="006F5036"/>
    <w:rsid w:val="007053E5"/>
    <w:rsid w:val="00705CE1"/>
    <w:rsid w:val="007067E3"/>
    <w:rsid w:val="00713777"/>
    <w:rsid w:val="00713F50"/>
    <w:rsid w:val="007143B7"/>
    <w:rsid w:val="00716034"/>
    <w:rsid w:val="007265A1"/>
    <w:rsid w:val="00731783"/>
    <w:rsid w:val="0073216E"/>
    <w:rsid w:val="00736F20"/>
    <w:rsid w:val="00737D66"/>
    <w:rsid w:val="007406EE"/>
    <w:rsid w:val="007514AF"/>
    <w:rsid w:val="00752676"/>
    <w:rsid w:val="00753772"/>
    <w:rsid w:val="00753C4B"/>
    <w:rsid w:val="00756C35"/>
    <w:rsid w:val="00760B1C"/>
    <w:rsid w:val="0076750A"/>
    <w:rsid w:val="00767D5A"/>
    <w:rsid w:val="007736A3"/>
    <w:rsid w:val="00775BD2"/>
    <w:rsid w:val="007808F4"/>
    <w:rsid w:val="00781346"/>
    <w:rsid w:val="00794163"/>
    <w:rsid w:val="00794951"/>
    <w:rsid w:val="007949B7"/>
    <w:rsid w:val="007A35D6"/>
    <w:rsid w:val="007C2021"/>
    <w:rsid w:val="007C3027"/>
    <w:rsid w:val="007C36C1"/>
    <w:rsid w:val="007D2857"/>
    <w:rsid w:val="007D711A"/>
    <w:rsid w:val="007D7E40"/>
    <w:rsid w:val="007E148C"/>
    <w:rsid w:val="007E24C6"/>
    <w:rsid w:val="007F24B6"/>
    <w:rsid w:val="007F4F4E"/>
    <w:rsid w:val="007F5EA8"/>
    <w:rsid w:val="0080155A"/>
    <w:rsid w:val="00810701"/>
    <w:rsid w:val="00810CAF"/>
    <w:rsid w:val="00813455"/>
    <w:rsid w:val="00823388"/>
    <w:rsid w:val="008260A1"/>
    <w:rsid w:val="00826F85"/>
    <w:rsid w:val="0083067F"/>
    <w:rsid w:val="00830EC1"/>
    <w:rsid w:val="008313D6"/>
    <w:rsid w:val="00834115"/>
    <w:rsid w:val="00837AA0"/>
    <w:rsid w:val="008449CA"/>
    <w:rsid w:val="00847C52"/>
    <w:rsid w:val="00852123"/>
    <w:rsid w:val="008528CE"/>
    <w:rsid w:val="00854289"/>
    <w:rsid w:val="00855825"/>
    <w:rsid w:val="008570C0"/>
    <w:rsid w:val="00857FDB"/>
    <w:rsid w:val="00860D7D"/>
    <w:rsid w:val="00863CDD"/>
    <w:rsid w:val="00876B44"/>
    <w:rsid w:val="0088588D"/>
    <w:rsid w:val="0089632F"/>
    <w:rsid w:val="00896E78"/>
    <w:rsid w:val="0089756C"/>
    <w:rsid w:val="008A03D8"/>
    <w:rsid w:val="008A40A8"/>
    <w:rsid w:val="008A53DC"/>
    <w:rsid w:val="008B26FF"/>
    <w:rsid w:val="008B374D"/>
    <w:rsid w:val="008B67BD"/>
    <w:rsid w:val="008C1D84"/>
    <w:rsid w:val="008C67A4"/>
    <w:rsid w:val="008D1A96"/>
    <w:rsid w:val="008D3228"/>
    <w:rsid w:val="008D6D7E"/>
    <w:rsid w:val="008E14DC"/>
    <w:rsid w:val="008E3160"/>
    <w:rsid w:val="008E4C34"/>
    <w:rsid w:val="008E6FFF"/>
    <w:rsid w:val="008E7013"/>
    <w:rsid w:val="008F73B2"/>
    <w:rsid w:val="008F75F5"/>
    <w:rsid w:val="008F79EF"/>
    <w:rsid w:val="009018EF"/>
    <w:rsid w:val="00904379"/>
    <w:rsid w:val="0090541B"/>
    <w:rsid w:val="00923868"/>
    <w:rsid w:val="0093040C"/>
    <w:rsid w:val="00931472"/>
    <w:rsid w:val="0093474E"/>
    <w:rsid w:val="0093660E"/>
    <w:rsid w:val="009370E6"/>
    <w:rsid w:val="009377C3"/>
    <w:rsid w:val="00940316"/>
    <w:rsid w:val="00942065"/>
    <w:rsid w:val="00952E9F"/>
    <w:rsid w:val="00953F8F"/>
    <w:rsid w:val="00954777"/>
    <w:rsid w:val="009548D9"/>
    <w:rsid w:val="00955A25"/>
    <w:rsid w:val="00961958"/>
    <w:rsid w:val="00963AEA"/>
    <w:rsid w:val="00965B55"/>
    <w:rsid w:val="0096688E"/>
    <w:rsid w:val="009708B5"/>
    <w:rsid w:val="009728E3"/>
    <w:rsid w:val="009746B5"/>
    <w:rsid w:val="009756C4"/>
    <w:rsid w:val="009810CC"/>
    <w:rsid w:val="009836E8"/>
    <w:rsid w:val="00984672"/>
    <w:rsid w:val="00985106"/>
    <w:rsid w:val="00987EBA"/>
    <w:rsid w:val="00990923"/>
    <w:rsid w:val="0099210B"/>
    <w:rsid w:val="00993F75"/>
    <w:rsid w:val="0099426F"/>
    <w:rsid w:val="00994BEA"/>
    <w:rsid w:val="009950FF"/>
    <w:rsid w:val="009B0D56"/>
    <w:rsid w:val="009B1E57"/>
    <w:rsid w:val="009B525E"/>
    <w:rsid w:val="009B59A9"/>
    <w:rsid w:val="009B6AE7"/>
    <w:rsid w:val="009B782C"/>
    <w:rsid w:val="009C1B13"/>
    <w:rsid w:val="009C1CC1"/>
    <w:rsid w:val="009C3997"/>
    <w:rsid w:val="009C53A5"/>
    <w:rsid w:val="009C56C8"/>
    <w:rsid w:val="009C6CA6"/>
    <w:rsid w:val="009D02F7"/>
    <w:rsid w:val="009D32D6"/>
    <w:rsid w:val="009D690F"/>
    <w:rsid w:val="009E0F53"/>
    <w:rsid w:val="009E522D"/>
    <w:rsid w:val="009E7ADE"/>
    <w:rsid w:val="009F01A5"/>
    <w:rsid w:val="009F5257"/>
    <w:rsid w:val="009F5624"/>
    <w:rsid w:val="009F6A73"/>
    <w:rsid w:val="009F6FE5"/>
    <w:rsid w:val="00A00793"/>
    <w:rsid w:val="00A010A6"/>
    <w:rsid w:val="00A03441"/>
    <w:rsid w:val="00A06C62"/>
    <w:rsid w:val="00A10290"/>
    <w:rsid w:val="00A10E27"/>
    <w:rsid w:val="00A12854"/>
    <w:rsid w:val="00A12FD0"/>
    <w:rsid w:val="00A209C0"/>
    <w:rsid w:val="00A22DBE"/>
    <w:rsid w:val="00A25893"/>
    <w:rsid w:val="00A25A35"/>
    <w:rsid w:val="00A32095"/>
    <w:rsid w:val="00A361E4"/>
    <w:rsid w:val="00A36B01"/>
    <w:rsid w:val="00A41E48"/>
    <w:rsid w:val="00A44F65"/>
    <w:rsid w:val="00A5661F"/>
    <w:rsid w:val="00A5790C"/>
    <w:rsid w:val="00A60B01"/>
    <w:rsid w:val="00A629DA"/>
    <w:rsid w:val="00A663F4"/>
    <w:rsid w:val="00A70539"/>
    <w:rsid w:val="00A749EC"/>
    <w:rsid w:val="00A80386"/>
    <w:rsid w:val="00A8158F"/>
    <w:rsid w:val="00A81BE8"/>
    <w:rsid w:val="00A81E52"/>
    <w:rsid w:val="00A82F92"/>
    <w:rsid w:val="00A877A9"/>
    <w:rsid w:val="00A87F66"/>
    <w:rsid w:val="00A93F52"/>
    <w:rsid w:val="00A95102"/>
    <w:rsid w:val="00A959C5"/>
    <w:rsid w:val="00A95B37"/>
    <w:rsid w:val="00A97FF3"/>
    <w:rsid w:val="00AA0F80"/>
    <w:rsid w:val="00AA1A79"/>
    <w:rsid w:val="00AA4E34"/>
    <w:rsid w:val="00AB018B"/>
    <w:rsid w:val="00AB52C9"/>
    <w:rsid w:val="00AB7CB5"/>
    <w:rsid w:val="00AC10A1"/>
    <w:rsid w:val="00AC145F"/>
    <w:rsid w:val="00AC3076"/>
    <w:rsid w:val="00AD10C7"/>
    <w:rsid w:val="00AD5386"/>
    <w:rsid w:val="00AD5C79"/>
    <w:rsid w:val="00AD6130"/>
    <w:rsid w:val="00AE1050"/>
    <w:rsid w:val="00AE2368"/>
    <w:rsid w:val="00AE3380"/>
    <w:rsid w:val="00AE3BC8"/>
    <w:rsid w:val="00AE7593"/>
    <w:rsid w:val="00AF00C3"/>
    <w:rsid w:val="00AF2F84"/>
    <w:rsid w:val="00AF37C7"/>
    <w:rsid w:val="00AF56A9"/>
    <w:rsid w:val="00AF726E"/>
    <w:rsid w:val="00B0730D"/>
    <w:rsid w:val="00B1369F"/>
    <w:rsid w:val="00B147E6"/>
    <w:rsid w:val="00B159E7"/>
    <w:rsid w:val="00B168AE"/>
    <w:rsid w:val="00B2045B"/>
    <w:rsid w:val="00B21A0B"/>
    <w:rsid w:val="00B26D49"/>
    <w:rsid w:val="00B32CB8"/>
    <w:rsid w:val="00B336E8"/>
    <w:rsid w:val="00B33BD3"/>
    <w:rsid w:val="00B3471A"/>
    <w:rsid w:val="00B34DC8"/>
    <w:rsid w:val="00B36370"/>
    <w:rsid w:val="00B37129"/>
    <w:rsid w:val="00B37A50"/>
    <w:rsid w:val="00B4223D"/>
    <w:rsid w:val="00B46135"/>
    <w:rsid w:val="00B510E4"/>
    <w:rsid w:val="00B51227"/>
    <w:rsid w:val="00B52BC5"/>
    <w:rsid w:val="00B53640"/>
    <w:rsid w:val="00B553AA"/>
    <w:rsid w:val="00B55515"/>
    <w:rsid w:val="00B56011"/>
    <w:rsid w:val="00B56618"/>
    <w:rsid w:val="00B60FA4"/>
    <w:rsid w:val="00B61023"/>
    <w:rsid w:val="00B61F38"/>
    <w:rsid w:val="00B63064"/>
    <w:rsid w:val="00B64BC7"/>
    <w:rsid w:val="00B70806"/>
    <w:rsid w:val="00B723B0"/>
    <w:rsid w:val="00B7309A"/>
    <w:rsid w:val="00B82312"/>
    <w:rsid w:val="00B84138"/>
    <w:rsid w:val="00B91602"/>
    <w:rsid w:val="00B9313E"/>
    <w:rsid w:val="00B9527E"/>
    <w:rsid w:val="00BA00DC"/>
    <w:rsid w:val="00BA2155"/>
    <w:rsid w:val="00BA7E16"/>
    <w:rsid w:val="00BB0DFD"/>
    <w:rsid w:val="00BB348B"/>
    <w:rsid w:val="00BB3E9F"/>
    <w:rsid w:val="00BC0036"/>
    <w:rsid w:val="00BC2373"/>
    <w:rsid w:val="00BC2FD3"/>
    <w:rsid w:val="00BD5794"/>
    <w:rsid w:val="00BD5DE3"/>
    <w:rsid w:val="00BE142D"/>
    <w:rsid w:val="00BE5129"/>
    <w:rsid w:val="00BE6443"/>
    <w:rsid w:val="00BE7D4F"/>
    <w:rsid w:val="00BF05F3"/>
    <w:rsid w:val="00BF1409"/>
    <w:rsid w:val="00BF20BC"/>
    <w:rsid w:val="00BF2FBA"/>
    <w:rsid w:val="00BF4513"/>
    <w:rsid w:val="00C11211"/>
    <w:rsid w:val="00C11283"/>
    <w:rsid w:val="00C1187D"/>
    <w:rsid w:val="00C11D48"/>
    <w:rsid w:val="00C14000"/>
    <w:rsid w:val="00C17B33"/>
    <w:rsid w:val="00C221DB"/>
    <w:rsid w:val="00C2303B"/>
    <w:rsid w:val="00C2410F"/>
    <w:rsid w:val="00C241C8"/>
    <w:rsid w:val="00C30086"/>
    <w:rsid w:val="00C4118C"/>
    <w:rsid w:val="00C4164E"/>
    <w:rsid w:val="00C41C9E"/>
    <w:rsid w:val="00C428FB"/>
    <w:rsid w:val="00C46473"/>
    <w:rsid w:val="00C52080"/>
    <w:rsid w:val="00C5211E"/>
    <w:rsid w:val="00C52E08"/>
    <w:rsid w:val="00C52EA7"/>
    <w:rsid w:val="00C6057F"/>
    <w:rsid w:val="00C61B15"/>
    <w:rsid w:val="00C64F26"/>
    <w:rsid w:val="00C65AFD"/>
    <w:rsid w:val="00C714A7"/>
    <w:rsid w:val="00C740EC"/>
    <w:rsid w:val="00C81B87"/>
    <w:rsid w:val="00C8380D"/>
    <w:rsid w:val="00C903AB"/>
    <w:rsid w:val="00C90FB9"/>
    <w:rsid w:val="00C93644"/>
    <w:rsid w:val="00C97BD2"/>
    <w:rsid w:val="00CA5E56"/>
    <w:rsid w:val="00CB2391"/>
    <w:rsid w:val="00CB23F8"/>
    <w:rsid w:val="00CB3C3E"/>
    <w:rsid w:val="00CB55BD"/>
    <w:rsid w:val="00CC65B9"/>
    <w:rsid w:val="00CC74B2"/>
    <w:rsid w:val="00CD1A81"/>
    <w:rsid w:val="00CD4333"/>
    <w:rsid w:val="00CD606B"/>
    <w:rsid w:val="00CD649E"/>
    <w:rsid w:val="00CE164D"/>
    <w:rsid w:val="00CE1F28"/>
    <w:rsid w:val="00CE5E6E"/>
    <w:rsid w:val="00CF26D6"/>
    <w:rsid w:val="00CF426A"/>
    <w:rsid w:val="00CF5134"/>
    <w:rsid w:val="00CF632C"/>
    <w:rsid w:val="00CF760F"/>
    <w:rsid w:val="00D03F34"/>
    <w:rsid w:val="00D1288F"/>
    <w:rsid w:val="00D214D3"/>
    <w:rsid w:val="00D25932"/>
    <w:rsid w:val="00D40328"/>
    <w:rsid w:val="00D42B8F"/>
    <w:rsid w:val="00D45A9C"/>
    <w:rsid w:val="00D4715E"/>
    <w:rsid w:val="00D50971"/>
    <w:rsid w:val="00D5158D"/>
    <w:rsid w:val="00D51A7A"/>
    <w:rsid w:val="00D51FC1"/>
    <w:rsid w:val="00D524D5"/>
    <w:rsid w:val="00D526F6"/>
    <w:rsid w:val="00D53A8F"/>
    <w:rsid w:val="00D543D0"/>
    <w:rsid w:val="00D572E4"/>
    <w:rsid w:val="00D57BBB"/>
    <w:rsid w:val="00D648B4"/>
    <w:rsid w:val="00D665FB"/>
    <w:rsid w:val="00D736B6"/>
    <w:rsid w:val="00D75989"/>
    <w:rsid w:val="00D76085"/>
    <w:rsid w:val="00D76A12"/>
    <w:rsid w:val="00D8011D"/>
    <w:rsid w:val="00D838DD"/>
    <w:rsid w:val="00D8566C"/>
    <w:rsid w:val="00D92751"/>
    <w:rsid w:val="00D938E8"/>
    <w:rsid w:val="00DA0634"/>
    <w:rsid w:val="00DB7CF6"/>
    <w:rsid w:val="00DC11B7"/>
    <w:rsid w:val="00DC397D"/>
    <w:rsid w:val="00DC40AF"/>
    <w:rsid w:val="00DC5EC3"/>
    <w:rsid w:val="00DC7821"/>
    <w:rsid w:val="00DC7FEC"/>
    <w:rsid w:val="00DD3AFC"/>
    <w:rsid w:val="00DD4434"/>
    <w:rsid w:val="00DD45D6"/>
    <w:rsid w:val="00DD4E0B"/>
    <w:rsid w:val="00DE1F4E"/>
    <w:rsid w:val="00DE2859"/>
    <w:rsid w:val="00DE5DCC"/>
    <w:rsid w:val="00DE7D49"/>
    <w:rsid w:val="00DF355F"/>
    <w:rsid w:val="00E01713"/>
    <w:rsid w:val="00E03A46"/>
    <w:rsid w:val="00E10692"/>
    <w:rsid w:val="00E12484"/>
    <w:rsid w:val="00E16F98"/>
    <w:rsid w:val="00E1750E"/>
    <w:rsid w:val="00E20C52"/>
    <w:rsid w:val="00E25338"/>
    <w:rsid w:val="00E25FD8"/>
    <w:rsid w:val="00E30105"/>
    <w:rsid w:val="00E345B2"/>
    <w:rsid w:val="00E441C2"/>
    <w:rsid w:val="00E4539D"/>
    <w:rsid w:val="00E51D6C"/>
    <w:rsid w:val="00E558B9"/>
    <w:rsid w:val="00E565C6"/>
    <w:rsid w:val="00E61410"/>
    <w:rsid w:val="00E61CBD"/>
    <w:rsid w:val="00E62DA2"/>
    <w:rsid w:val="00E65311"/>
    <w:rsid w:val="00E74A4A"/>
    <w:rsid w:val="00E75441"/>
    <w:rsid w:val="00E77368"/>
    <w:rsid w:val="00E8500C"/>
    <w:rsid w:val="00E86B51"/>
    <w:rsid w:val="00E94500"/>
    <w:rsid w:val="00E94B8A"/>
    <w:rsid w:val="00EA2465"/>
    <w:rsid w:val="00EA63B7"/>
    <w:rsid w:val="00EB300F"/>
    <w:rsid w:val="00EB3E08"/>
    <w:rsid w:val="00EB4B3F"/>
    <w:rsid w:val="00EC0DEA"/>
    <w:rsid w:val="00EC0F13"/>
    <w:rsid w:val="00EC1195"/>
    <w:rsid w:val="00EC465E"/>
    <w:rsid w:val="00EC48C0"/>
    <w:rsid w:val="00EC5030"/>
    <w:rsid w:val="00EC6737"/>
    <w:rsid w:val="00EC6A8A"/>
    <w:rsid w:val="00EC74EB"/>
    <w:rsid w:val="00ED030D"/>
    <w:rsid w:val="00ED3C2A"/>
    <w:rsid w:val="00ED3CDE"/>
    <w:rsid w:val="00EE2A34"/>
    <w:rsid w:val="00EF2D69"/>
    <w:rsid w:val="00EF4ECA"/>
    <w:rsid w:val="00F01574"/>
    <w:rsid w:val="00F03DE1"/>
    <w:rsid w:val="00F152C5"/>
    <w:rsid w:val="00F17B86"/>
    <w:rsid w:val="00F233FF"/>
    <w:rsid w:val="00F23B2A"/>
    <w:rsid w:val="00F2634F"/>
    <w:rsid w:val="00F30378"/>
    <w:rsid w:val="00F342CE"/>
    <w:rsid w:val="00F351A0"/>
    <w:rsid w:val="00F35B7C"/>
    <w:rsid w:val="00F4067D"/>
    <w:rsid w:val="00F41377"/>
    <w:rsid w:val="00F41C4E"/>
    <w:rsid w:val="00F425F1"/>
    <w:rsid w:val="00F44D0B"/>
    <w:rsid w:val="00F5410A"/>
    <w:rsid w:val="00F555F6"/>
    <w:rsid w:val="00F5655C"/>
    <w:rsid w:val="00F5666B"/>
    <w:rsid w:val="00F56C8D"/>
    <w:rsid w:val="00F730EE"/>
    <w:rsid w:val="00F81E53"/>
    <w:rsid w:val="00F82CE3"/>
    <w:rsid w:val="00F838DA"/>
    <w:rsid w:val="00F85D78"/>
    <w:rsid w:val="00F86C13"/>
    <w:rsid w:val="00FA666F"/>
    <w:rsid w:val="00FB3248"/>
    <w:rsid w:val="00FB4E30"/>
    <w:rsid w:val="00FC2EA7"/>
    <w:rsid w:val="00FC321A"/>
    <w:rsid w:val="00FC55C3"/>
    <w:rsid w:val="00FC6EA0"/>
    <w:rsid w:val="00FC6F88"/>
    <w:rsid w:val="00FE0465"/>
    <w:rsid w:val="00FE625B"/>
    <w:rsid w:val="00FE6C8B"/>
    <w:rsid w:val="00FE7020"/>
    <w:rsid w:val="00FF29D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D51"/>
    <w:pPr>
      <w:spacing w:after="0" w:line="240" w:lineRule="auto"/>
    </w:pPr>
    <w:rPr>
      <w:rFonts w:ascii="Calibri" w:hAnsi="Calibri" w:cs="Times New Roman"/>
      <w:lang w:eastAsia="es-MX"/>
    </w:rPr>
  </w:style>
  <w:style w:type="paragraph" w:styleId="Ttulo2">
    <w:name w:val="heading 2"/>
    <w:basedOn w:val="Normal"/>
    <w:link w:val="Ttulo2Car"/>
    <w:qFormat/>
    <w:rsid w:val="001F3ECF"/>
    <w:pPr>
      <w:spacing w:before="100" w:beforeAutospacing="1" w:after="100" w:afterAutospacing="1"/>
      <w:outlineLvl w:val="1"/>
    </w:pPr>
    <w:rPr>
      <w:rFonts w:ascii="Arial Unicode MS" w:eastAsia="Arial Unicode MS" w:hAnsi="Arial Unicode MS" w:cs="Arial Unicode MS"/>
      <w:b/>
      <w:bCs/>
      <w:sz w:val="36"/>
      <w:szCs w:val="36"/>
      <w:lang w:val="es-ES" w:eastAsia="es-ES"/>
    </w:rPr>
  </w:style>
  <w:style w:type="paragraph" w:styleId="Ttulo3">
    <w:name w:val="heading 3"/>
    <w:basedOn w:val="Normal"/>
    <w:next w:val="Normal"/>
    <w:link w:val="Ttulo3Car"/>
    <w:uiPriority w:val="9"/>
    <w:unhideWhenUsed/>
    <w:qFormat/>
    <w:rsid w:val="000406B0"/>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5D51"/>
    <w:pPr>
      <w:ind w:left="720"/>
      <w:contextualSpacing/>
    </w:pPr>
  </w:style>
  <w:style w:type="character" w:styleId="Hipervnculo">
    <w:name w:val="Hyperlink"/>
    <w:basedOn w:val="Fuentedeprrafopredeter"/>
    <w:uiPriority w:val="99"/>
    <w:unhideWhenUsed/>
    <w:rsid w:val="00475D51"/>
    <w:rPr>
      <w:color w:val="0000FF" w:themeColor="hyperlink"/>
      <w:u w:val="single"/>
    </w:rPr>
  </w:style>
  <w:style w:type="paragraph" w:customStyle="1" w:styleId="Default">
    <w:name w:val="Default"/>
    <w:rsid w:val="00B60FA4"/>
    <w:pPr>
      <w:autoSpaceDE w:val="0"/>
      <w:autoSpaceDN w:val="0"/>
      <w:adjustRightInd w:val="0"/>
      <w:spacing w:after="0" w:line="240" w:lineRule="auto"/>
    </w:pPr>
    <w:rPr>
      <w:rFonts w:ascii="Calibri" w:hAnsi="Calibri" w:cs="Calibri"/>
      <w:color w:val="000000"/>
      <w:sz w:val="24"/>
      <w:szCs w:val="24"/>
    </w:rPr>
  </w:style>
  <w:style w:type="character" w:styleId="Textodelmarcadordeposicin">
    <w:name w:val="Placeholder Text"/>
    <w:basedOn w:val="Fuentedeprrafopredeter"/>
    <w:uiPriority w:val="99"/>
    <w:semiHidden/>
    <w:rsid w:val="00716034"/>
    <w:rPr>
      <w:color w:val="808080"/>
    </w:rPr>
  </w:style>
  <w:style w:type="paragraph" w:styleId="Textodeglobo">
    <w:name w:val="Balloon Text"/>
    <w:basedOn w:val="Normal"/>
    <w:link w:val="TextodegloboCar"/>
    <w:uiPriority w:val="99"/>
    <w:semiHidden/>
    <w:unhideWhenUsed/>
    <w:rsid w:val="00716034"/>
    <w:rPr>
      <w:rFonts w:ascii="Tahoma" w:hAnsi="Tahoma" w:cs="Tahoma"/>
      <w:sz w:val="16"/>
      <w:szCs w:val="16"/>
    </w:rPr>
  </w:style>
  <w:style w:type="character" w:customStyle="1" w:styleId="TextodegloboCar">
    <w:name w:val="Texto de globo Car"/>
    <w:basedOn w:val="Fuentedeprrafopredeter"/>
    <w:link w:val="Textodeglobo"/>
    <w:uiPriority w:val="99"/>
    <w:semiHidden/>
    <w:rsid w:val="00716034"/>
    <w:rPr>
      <w:rFonts w:ascii="Tahoma" w:hAnsi="Tahoma" w:cs="Tahoma"/>
      <w:sz w:val="16"/>
      <w:szCs w:val="16"/>
      <w:lang w:eastAsia="es-MX"/>
    </w:rPr>
  </w:style>
  <w:style w:type="paragraph" w:styleId="Encabezado">
    <w:name w:val="header"/>
    <w:basedOn w:val="Normal"/>
    <w:link w:val="EncabezadoCar"/>
    <w:uiPriority w:val="99"/>
    <w:semiHidden/>
    <w:unhideWhenUsed/>
    <w:rsid w:val="00605BA4"/>
    <w:pPr>
      <w:tabs>
        <w:tab w:val="center" w:pos="4419"/>
        <w:tab w:val="right" w:pos="8838"/>
      </w:tabs>
    </w:pPr>
  </w:style>
  <w:style w:type="character" w:customStyle="1" w:styleId="EncabezadoCar">
    <w:name w:val="Encabezado Car"/>
    <w:basedOn w:val="Fuentedeprrafopredeter"/>
    <w:link w:val="Encabezado"/>
    <w:uiPriority w:val="99"/>
    <w:semiHidden/>
    <w:rsid w:val="00605BA4"/>
    <w:rPr>
      <w:rFonts w:ascii="Calibri" w:hAnsi="Calibri" w:cs="Times New Roman"/>
      <w:lang w:eastAsia="es-MX"/>
    </w:rPr>
  </w:style>
  <w:style w:type="paragraph" w:styleId="Piedepgina">
    <w:name w:val="footer"/>
    <w:basedOn w:val="Normal"/>
    <w:link w:val="PiedepginaCar"/>
    <w:unhideWhenUsed/>
    <w:rsid w:val="00605BA4"/>
    <w:pPr>
      <w:tabs>
        <w:tab w:val="center" w:pos="4419"/>
        <w:tab w:val="right" w:pos="8838"/>
      </w:tabs>
    </w:pPr>
  </w:style>
  <w:style w:type="character" w:customStyle="1" w:styleId="PiedepginaCar">
    <w:name w:val="Pie de página Car"/>
    <w:basedOn w:val="Fuentedeprrafopredeter"/>
    <w:link w:val="Piedepgina"/>
    <w:uiPriority w:val="99"/>
    <w:rsid w:val="00605BA4"/>
    <w:rPr>
      <w:rFonts w:ascii="Calibri" w:hAnsi="Calibri" w:cs="Times New Roman"/>
      <w:lang w:eastAsia="es-MX"/>
    </w:rPr>
  </w:style>
  <w:style w:type="paragraph" w:styleId="Textonotaalfinal">
    <w:name w:val="endnote text"/>
    <w:basedOn w:val="Normal"/>
    <w:link w:val="TextonotaalfinalCar"/>
    <w:uiPriority w:val="99"/>
    <w:semiHidden/>
    <w:unhideWhenUsed/>
    <w:rsid w:val="00605BA4"/>
    <w:rPr>
      <w:sz w:val="20"/>
      <w:szCs w:val="20"/>
    </w:rPr>
  </w:style>
  <w:style w:type="character" w:customStyle="1" w:styleId="TextonotaalfinalCar">
    <w:name w:val="Texto nota al final Car"/>
    <w:basedOn w:val="Fuentedeprrafopredeter"/>
    <w:link w:val="Textonotaalfinal"/>
    <w:uiPriority w:val="99"/>
    <w:semiHidden/>
    <w:rsid w:val="00605BA4"/>
    <w:rPr>
      <w:rFonts w:ascii="Calibri" w:hAnsi="Calibri" w:cs="Times New Roman"/>
      <w:sz w:val="20"/>
      <w:szCs w:val="20"/>
      <w:lang w:eastAsia="es-MX"/>
    </w:rPr>
  </w:style>
  <w:style w:type="character" w:styleId="Refdenotaalfinal">
    <w:name w:val="endnote reference"/>
    <w:basedOn w:val="Fuentedeprrafopredeter"/>
    <w:uiPriority w:val="99"/>
    <w:semiHidden/>
    <w:unhideWhenUsed/>
    <w:rsid w:val="00605BA4"/>
    <w:rPr>
      <w:vertAlign w:val="superscript"/>
    </w:rPr>
  </w:style>
  <w:style w:type="paragraph" w:styleId="Textonotapie">
    <w:name w:val="footnote text"/>
    <w:basedOn w:val="Normal"/>
    <w:link w:val="TextonotapieCar"/>
    <w:uiPriority w:val="99"/>
    <w:semiHidden/>
    <w:unhideWhenUsed/>
    <w:rsid w:val="00605BA4"/>
    <w:rPr>
      <w:sz w:val="20"/>
      <w:szCs w:val="20"/>
    </w:rPr>
  </w:style>
  <w:style w:type="character" w:customStyle="1" w:styleId="TextonotapieCar">
    <w:name w:val="Texto nota pie Car"/>
    <w:basedOn w:val="Fuentedeprrafopredeter"/>
    <w:link w:val="Textonotapie"/>
    <w:uiPriority w:val="99"/>
    <w:semiHidden/>
    <w:rsid w:val="00605BA4"/>
    <w:rPr>
      <w:rFonts w:ascii="Calibri" w:hAnsi="Calibri" w:cs="Times New Roman"/>
      <w:sz w:val="20"/>
      <w:szCs w:val="20"/>
      <w:lang w:eastAsia="es-MX"/>
    </w:rPr>
  </w:style>
  <w:style w:type="character" w:styleId="Refdenotaalpie">
    <w:name w:val="footnote reference"/>
    <w:basedOn w:val="Fuentedeprrafopredeter"/>
    <w:uiPriority w:val="99"/>
    <w:semiHidden/>
    <w:unhideWhenUsed/>
    <w:rsid w:val="00605BA4"/>
    <w:rPr>
      <w:vertAlign w:val="superscript"/>
    </w:rPr>
  </w:style>
  <w:style w:type="character" w:customStyle="1" w:styleId="Ttulo2Car">
    <w:name w:val="Título 2 Car"/>
    <w:basedOn w:val="Fuentedeprrafopredeter"/>
    <w:link w:val="Ttulo2"/>
    <w:rsid w:val="001F3ECF"/>
    <w:rPr>
      <w:rFonts w:ascii="Arial Unicode MS" w:eastAsia="Arial Unicode MS" w:hAnsi="Arial Unicode MS" w:cs="Arial Unicode MS"/>
      <w:b/>
      <w:bCs/>
      <w:sz w:val="36"/>
      <w:szCs w:val="36"/>
      <w:lang w:val="es-ES" w:eastAsia="es-ES"/>
    </w:rPr>
  </w:style>
  <w:style w:type="paragraph" w:styleId="NormalWeb">
    <w:name w:val="Normal (Web)"/>
    <w:basedOn w:val="Normal"/>
    <w:uiPriority w:val="99"/>
    <w:semiHidden/>
    <w:rsid w:val="001F3ECF"/>
    <w:pPr>
      <w:spacing w:before="100" w:beforeAutospacing="1" w:after="100" w:afterAutospacing="1"/>
    </w:pPr>
    <w:rPr>
      <w:rFonts w:ascii="Times New Roman" w:eastAsia="Times New Roman" w:hAnsi="Times New Roman"/>
      <w:sz w:val="20"/>
      <w:szCs w:val="20"/>
      <w:lang w:val="es-ES" w:eastAsia="es-ES"/>
    </w:rPr>
  </w:style>
  <w:style w:type="paragraph" w:styleId="Sangradetextonormal">
    <w:name w:val="Body Text Indent"/>
    <w:basedOn w:val="Normal"/>
    <w:link w:val="SangradetextonormalCar"/>
    <w:semiHidden/>
    <w:rsid w:val="001F3ECF"/>
    <w:pPr>
      <w:ind w:left="792"/>
      <w:jc w:val="both"/>
    </w:pPr>
    <w:rPr>
      <w:rFonts w:ascii="Times New Roman" w:eastAsia="Times New Roman" w:hAnsi="Times New Roman"/>
      <w:sz w:val="20"/>
      <w:szCs w:val="20"/>
      <w:lang w:val="es-ES" w:eastAsia="es-ES"/>
    </w:rPr>
  </w:style>
  <w:style w:type="character" w:customStyle="1" w:styleId="SangradetextonormalCar">
    <w:name w:val="Sangría de texto normal Car"/>
    <w:basedOn w:val="Fuentedeprrafopredeter"/>
    <w:link w:val="Sangradetextonormal"/>
    <w:semiHidden/>
    <w:rsid w:val="001F3ECF"/>
    <w:rPr>
      <w:rFonts w:ascii="Times New Roman" w:eastAsia="Times New Roman" w:hAnsi="Times New Roman" w:cs="Times New Roman"/>
      <w:sz w:val="20"/>
      <w:szCs w:val="20"/>
      <w:lang w:val="es-ES" w:eastAsia="es-ES"/>
    </w:rPr>
  </w:style>
  <w:style w:type="paragraph" w:styleId="Sangra2detindependiente">
    <w:name w:val="Body Text Indent 2"/>
    <w:basedOn w:val="Normal"/>
    <w:link w:val="Sangra2detindependienteCar"/>
    <w:semiHidden/>
    <w:rsid w:val="001F3ECF"/>
    <w:pPr>
      <w:ind w:left="1728" w:firstLine="24"/>
      <w:jc w:val="both"/>
    </w:pPr>
    <w:rPr>
      <w:rFonts w:ascii="Times New Roman" w:eastAsia="Times New Roman" w:hAnsi="Times New Roman"/>
      <w:sz w:val="20"/>
      <w:szCs w:val="20"/>
      <w:lang w:val="es-ES" w:eastAsia="es-ES"/>
    </w:rPr>
  </w:style>
  <w:style w:type="character" w:customStyle="1" w:styleId="Sangra2detindependienteCar">
    <w:name w:val="Sangría 2 de t. independiente Car"/>
    <w:basedOn w:val="Fuentedeprrafopredeter"/>
    <w:link w:val="Sangra2detindependiente"/>
    <w:semiHidden/>
    <w:rsid w:val="001F3ECF"/>
    <w:rPr>
      <w:rFonts w:ascii="Times New Roman" w:eastAsia="Times New Roman" w:hAnsi="Times New Roman" w:cs="Times New Roman"/>
      <w:sz w:val="20"/>
      <w:szCs w:val="20"/>
      <w:lang w:val="es-ES" w:eastAsia="es-ES"/>
    </w:rPr>
  </w:style>
  <w:style w:type="character" w:customStyle="1" w:styleId="texto1">
    <w:name w:val="texto1"/>
    <w:basedOn w:val="Fuentedeprrafopredeter"/>
    <w:rsid w:val="001F3ECF"/>
    <w:rPr>
      <w:rFonts w:ascii="Verdana" w:hAnsi="Verdana" w:hint="default"/>
      <w:strike w:val="0"/>
      <w:dstrike w:val="0"/>
      <w:color w:val="000000"/>
      <w:sz w:val="18"/>
      <w:szCs w:val="18"/>
      <w:u w:val="none"/>
      <w:effect w:val="none"/>
    </w:rPr>
  </w:style>
  <w:style w:type="character" w:styleId="Textoennegrita">
    <w:name w:val="Strong"/>
    <w:basedOn w:val="Fuentedeprrafopredeter"/>
    <w:uiPriority w:val="22"/>
    <w:qFormat/>
    <w:rsid w:val="000406B0"/>
    <w:rPr>
      <w:b/>
      <w:bCs/>
    </w:rPr>
  </w:style>
  <w:style w:type="character" w:customStyle="1" w:styleId="Ttulo3Car">
    <w:name w:val="Título 3 Car"/>
    <w:basedOn w:val="Fuentedeprrafopredeter"/>
    <w:link w:val="Ttulo3"/>
    <w:uiPriority w:val="9"/>
    <w:rsid w:val="000406B0"/>
    <w:rPr>
      <w:rFonts w:asciiTheme="majorHAnsi" w:eastAsiaTheme="majorEastAsia" w:hAnsiTheme="majorHAnsi" w:cstheme="majorBidi"/>
      <w:b/>
      <w:bCs/>
      <w:color w:val="4F81BD" w:themeColor="accent1"/>
      <w:lang w:eastAsia="es-MX"/>
    </w:rPr>
  </w:style>
</w:styles>
</file>

<file path=word/webSettings.xml><?xml version="1.0" encoding="utf-8"?>
<w:webSettings xmlns:r="http://schemas.openxmlformats.org/officeDocument/2006/relationships" xmlns:w="http://schemas.openxmlformats.org/wordprocessingml/2006/main">
  <w:divs>
    <w:div w:id="522672602">
      <w:bodyDiv w:val="1"/>
      <w:marLeft w:val="0"/>
      <w:marRight w:val="0"/>
      <w:marTop w:val="0"/>
      <w:marBottom w:val="0"/>
      <w:divBdr>
        <w:top w:val="none" w:sz="0" w:space="0" w:color="auto"/>
        <w:left w:val="none" w:sz="0" w:space="0" w:color="auto"/>
        <w:bottom w:val="none" w:sz="0" w:space="0" w:color="auto"/>
        <w:right w:val="none" w:sz="0" w:space="0" w:color="auto"/>
      </w:divBdr>
    </w:div>
    <w:div w:id="984891944">
      <w:bodyDiv w:val="1"/>
      <w:marLeft w:val="0"/>
      <w:marRight w:val="0"/>
      <w:marTop w:val="0"/>
      <w:marBottom w:val="0"/>
      <w:divBdr>
        <w:top w:val="none" w:sz="0" w:space="0" w:color="auto"/>
        <w:left w:val="none" w:sz="0" w:space="0" w:color="auto"/>
        <w:bottom w:val="none" w:sz="0" w:space="0" w:color="auto"/>
        <w:right w:val="none" w:sz="0" w:space="0" w:color="auto"/>
      </w:divBdr>
      <w:divsChild>
        <w:div w:id="1396466746">
          <w:marLeft w:val="0"/>
          <w:marRight w:val="0"/>
          <w:marTop w:val="0"/>
          <w:marBottom w:val="0"/>
          <w:divBdr>
            <w:top w:val="none" w:sz="0" w:space="0" w:color="auto"/>
            <w:left w:val="none" w:sz="0" w:space="0" w:color="auto"/>
            <w:bottom w:val="none" w:sz="0" w:space="0" w:color="auto"/>
            <w:right w:val="none" w:sz="0" w:space="0" w:color="auto"/>
          </w:divBdr>
          <w:divsChild>
            <w:div w:id="1620213501">
              <w:marLeft w:val="0"/>
              <w:marRight w:val="0"/>
              <w:marTop w:val="0"/>
              <w:marBottom w:val="0"/>
              <w:divBdr>
                <w:top w:val="none" w:sz="0" w:space="0" w:color="auto"/>
                <w:left w:val="none" w:sz="0" w:space="0" w:color="auto"/>
                <w:bottom w:val="none" w:sz="0" w:space="0" w:color="auto"/>
                <w:right w:val="none" w:sz="0" w:space="0" w:color="auto"/>
              </w:divBdr>
              <w:divsChild>
                <w:div w:id="172189112">
                  <w:marLeft w:val="0"/>
                  <w:marRight w:val="0"/>
                  <w:marTop w:val="0"/>
                  <w:marBottom w:val="0"/>
                  <w:divBdr>
                    <w:top w:val="none" w:sz="0" w:space="0" w:color="auto"/>
                    <w:left w:val="none" w:sz="0" w:space="0" w:color="auto"/>
                    <w:bottom w:val="none" w:sz="0" w:space="0" w:color="auto"/>
                    <w:right w:val="none" w:sz="0" w:space="0" w:color="auto"/>
                  </w:divBdr>
                  <w:divsChild>
                    <w:div w:id="1269042874">
                      <w:marLeft w:val="0"/>
                      <w:marRight w:val="0"/>
                      <w:marTop w:val="0"/>
                      <w:marBottom w:val="0"/>
                      <w:divBdr>
                        <w:top w:val="none" w:sz="0" w:space="0" w:color="auto"/>
                        <w:left w:val="none" w:sz="0" w:space="0" w:color="auto"/>
                        <w:bottom w:val="none" w:sz="0" w:space="0" w:color="auto"/>
                        <w:right w:val="none" w:sz="0" w:space="0" w:color="auto"/>
                      </w:divBdr>
                      <w:divsChild>
                        <w:div w:id="1287203184">
                          <w:marLeft w:val="0"/>
                          <w:marRight w:val="-12021"/>
                          <w:marTop w:val="0"/>
                          <w:marBottom w:val="0"/>
                          <w:divBdr>
                            <w:top w:val="none" w:sz="0" w:space="0" w:color="auto"/>
                            <w:left w:val="none" w:sz="0" w:space="0" w:color="auto"/>
                            <w:bottom w:val="none" w:sz="0" w:space="0" w:color="auto"/>
                            <w:right w:val="none" w:sz="0" w:space="0" w:color="auto"/>
                          </w:divBdr>
                          <w:divsChild>
                            <w:div w:id="1264532146">
                              <w:marLeft w:val="0"/>
                              <w:marRight w:val="0"/>
                              <w:marTop w:val="0"/>
                              <w:marBottom w:val="0"/>
                              <w:divBdr>
                                <w:top w:val="none" w:sz="0" w:space="0" w:color="auto"/>
                                <w:left w:val="none" w:sz="0" w:space="0" w:color="auto"/>
                                <w:bottom w:val="none" w:sz="0" w:space="0" w:color="auto"/>
                                <w:right w:val="none" w:sz="0" w:space="0" w:color="auto"/>
                              </w:divBdr>
                              <w:divsChild>
                                <w:div w:id="1785542612">
                                  <w:marLeft w:val="0"/>
                                  <w:marRight w:val="0"/>
                                  <w:marTop w:val="0"/>
                                  <w:marBottom w:val="0"/>
                                  <w:divBdr>
                                    <w:top w:val="none" w:sz="0" w:space="0" w:color="auto"/>
                                    <w:left w:val="none" w:sz="0" w:space="0" w:color="auto"/>
                                    <w:bottom w:val="none" w:sz="0" w:space="0" w:color="auto"/>
                                    <w:right w:val="none" w:sz="0" w:space="0" w:color="auto"/>
                                  </w:divBdr>
                                  <w:divsChild>
                                    <w:div w:id="170144317">
                                      <w:marLeft w:val="0"/>
                                      <w:marRight w:val="0"/>
                                      <w:marTop w:val="0"/>
                                      <w:marBottom w:val="0"/>
                                      <w:divBdr>
                                        <w:top w:val="none" w:sz="0" w:space="0" w:color="auto"/>
                                        <w:left w:val="none" w:sz="0" w:space="0" w:color="auto"/>
                                        <w:bottom w:val="none" w:sz="0" w:space="0" w:color="auto"/>
                                        <w:right w:val="none" w:sz="0" w:space="0" w:color="auto"/>
                                      </w:divBdr>
                                      <w:divsChild>
                                        <w:div w:id="1030912586">
                                          <w:marLeft w:val="0"/>
                                          <w:marRight w:val="0"/>
                                          <w:marTop w:val="0"/>
                                          <w:marBottom w:val="0"/>
                                          <w:divBdr>
                                            <w:top w:val="none" w:sz="0" w:space="0" w:color="auto"/>
                                            <w:left w:val="none" w:sz="0" w:space="0" w:color="auto"/>
                                            <w:bottom w:val="none" w:sz="0" w:space="0" w:color="auto"/>
                                            <w:right w:val="none" w:sz="0" w:space="0" w:color="auto"/>
                                          </w:divBdr>
                                          <w:divsChild>
                                            <w:div w:id="1569923426">
                                              <w:marLeft w:val="0"/>
                                              <w:marRight w:val="0"/>
                                              <w:marTop w:val="0"/>
                                              <w:marBottom w:val="0"/>
                                              <w:divBdr>
                                                <w:top w:val="none" w:sz="0" w:space="0" w:color="auto"/>
                                                <w:left w:val="none" w:sz="0" w:space="0" w:color="auto"/>
                                                <w:bottom w:val="none" w:sz="0" w:space="0" w:color="auto"/>
                                                <w:right w:val="none" w:sz="0" w:space="0" w:color="auto"/>
                                              </w:divBdr>
                                              <w:divsChild>
                                                <w:div w:id="425342108">
                                                  <w:marLeft w:val="0"/>
                                                  <w:marRight w:val="0"/>
                                                  <w:marTop w:val="0"/>
                                                  <w:marBottom w:val="0"/>
                                                  <w:divBdr>
                                                    <w:top w:val="none" w:sz="0" w:space="0" w:color="auto"/>
                                                    <w:left w:val="none" w:sz="0" w:space="0" w:color="auto"/>
                                                    <w:bottom w:val="none" w:sz="0" w:space="0" w:color="auto"/>
                                                    <w:right w:val="none" w:sz="0" w:space="0" w:color="auto"/>
                                                  </w:divBdr>
                                                  <w:divsChild>
                                                    <w:div w:id="510534315">
                                                      <w:marLeft w:val="0"/>
                                                      <w:marRight w:val="0"/>
                                                      <w:marTop w:val="0"/>
                                                      <w:marBottom w:val="0"/>
                                                      <w:divBdr>
                                                        <w:top w:val="none" w:sz="0" w:space="0" w:color="auto"/>
                                                        <w:left w:val="none" w:sz="0" w:space="0" w:color="auto"/>
                                                        <w:bottom w:val="none" w:sz="0" w:space="0" w:color="auto"/>
                                                        <w:right w:val="none" w:sz="0" w:space="0" w:color="auto"/>
                                                      </w:divBdr>
                                                      <w:divsChild>
                                                        <w:div w:id="872159838">
                                                          <w:marLeft w:val="0"/>
                                                          <w:marRight w:val="0"/>
                                                          <w:marTop w:val="0"/>
                                                          <w:marBottom w:val="0"/>
                                                          <w:divBdr>
                                                            <w:top w:val="none" w:sz="0" w:space="0" w:color="auto"/>
                                                            <w:left w:val="none" w:sz="0" w:space="0" w:color="auto"/>
                                                            <w:bottom w:val="none" w:sz="0" w:space="0" w:color="auto"/>
                                                            <w:right w:val="none" w:sz="0" w:space="0" w:color="auto"/>
                                                          </w:divBdr>
                                                          <w:divsChild>
                                                            <w:div w:id="2076050313">
                                                              <w:marLeft w:val="0"/>
                                                              <w:marRight w:val="0"/>
                                                              <w:marTop w:val="0"/>
                                                              <w:marBottom w:val="0"/>
                                                              <w:divBdr>
                                                                <w:top w:val="none" w:sz="0" w:space="0" w:color="auto"/>
                                                                <w:left w:val="none" w:sz="0" w:space="0" w:color="auto"/>
                                                                <w:bottom w:val="none" w:sz="0" w:space="0" w:color="auto"/>
                                                                <w:right w:val="none" w:sz="0" w:space="0" w:color="auto"/>
                                                              </w:divBdr>
                                                              <w:divsChild>
                                                                <w:div w:id="266934784">
                                                                  <w:marLeft w:val="0"/>
                                                                  <w:marRight w:val="0"/>
                                                                  <w:marTop w:val="0"/>
                                                                  <w:marBottom w:val="0"/>
                                                                  <w:divBdr>
                                                                    <w:top w:val="none" w:sz="0" w:space="0" w:color="auto"/>
                                                                    <w:left w:val="none" w:sz="0" w:space="0" w:color="auto"/>
                                                                    <w:bottom w:val="none" w:sz="0" w:space="0" w:color="auto"/>
                                                                    <w:right w:val="none" w:sz="0" w:space="0" w:color="auto"/>
                                                                  </w:divBdr>
                                                                  <w:divsChild>
                                                                    <w:div w:id="202860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93335760">
      <w:bodyDiv w:val="1"/>
      <w:marLeft w:val="0"/>
      <w:marRight w:val="0"/>
      <w:marTop w:val="0"/>
      <w:marBottom w:val="0"/>
      <w:divBdr>
        <w:top w:val="none" w:sz="0" w:space="0" w:color="auto"/>
        <w:left w:val="none" w:sz="0" w:space="0" w:color="auto"/>
        <w:bottom w:val="none" w:sz="0" w:space="0" w:color="auto"/>
        <w:right w:val="none" w:sz="0" w:space="0" w:color="auto"/>
      </w:divBdr>
      <w:divsChild>
        <w:div w:id="131020403">
          <w:marLeft w:val="0"/>
          <w:marRight w:val="0"/>
          <w:marTop w:val="0"/>
          <w:marBottom w:val="0"/>
          <w:divBdr>
            <w:top w:val="single" w:sz="36" w:space="0" w:color="D7D7D7"/>
            <w:left w:val="none" w:sz="0" w:space="0" w:color="auto"/>
            <w:bottom w:val="none" w:sz="0" w:space="0" w:color="auto"/>
            <w:right w:val="none" w:sz="0" w:space="0" w:color="auto"/>
          </w:divBdr>
          <w:divsChild>
            <w:div w:id="1418671091">
              <w:marLeft w:val="0"/>
              <w:marRight w:val="0"/>
              <w:marTop w:val="0"/>
              <w:marBottom w:val="0"/>
              <w:divBdr>
                <w:top w:val="none" w:sz="0" w:space="0" w:color="auto"/>
                <w:left w:val="none" w:sz="0" w:space="0" w:color="auto"/>
                <w:bottom w:val="none" w:sz="0" w:space="0" w:color="auto"/>
                <w:right w:val="none" w:sz="0" w:space="0" w:color="auto"/>
              </w:divBdr>
              <w:divsChild>
                <w:div w:id="731200371">
                  <w:marLeft w:val="0"/>
                  <w:marRight w:val="0"/>
                  <w:marTop w:val="0"/>
                  <w:marBottom w:val="0"/>
                  <w:divBdr>
                    <w:top w:val="none" w:sz="0" w:space="0" w:color="auto"/>
                    <w:left w:val="none" w:sz="0" w:space="0" w:color="auto"/>
                    <w:bottom w:val="none" w:sz="0" w:space="0" w:color="auto"/>
                    <w:right w:val="none" w:sz="0" w:space="0" w:color="auto"/>
                  </w:divBdr>
                  <w:divsChild>
                    <w:div w:id="686711159">
                      <w:marLeft w:val="0"/>
                      <w:marRight w:val="0"/>
                      <w:marTop w:val="0"/>
                      <w:marBottom w:val="0"/>
                      <w:divBdr>
                        <w:top w:val="none" w:sz="0" w:space="0" w:color="auto"/>
                        <w:left w:val="none" w:sz="0" w:space="0" w:color="auto"/>
                        <w:bottom w:val="none" w:sz="0" w:space="0" w:color="auto"/>
                        <w:right w:val="none" w:sz="0" w:space="0" w:color="auto"/>
                      </w:divBdr>
                      <w:divsChild>
                        <w:div w:id="844978110">
                          <w:marLeft w:val="0"/>
                          <w:marRight w:val="0"/>
                          <w:marTop w:val="0"/>
                          <w:marBottom w:val="376"/>
                          <w:divBdr>
                            <w:top w:val="none" w:sz="0" w:space="0" w:color="auto"/>
                            <w:left w:val="none" w:sz="0" w:space="0" w:color="auto"/>
                            <w:bottom w:val="none" w:sz="0" w:space="0" w:color="auto"/>
                            <w:right w:val="none" w:sz="0" w:space="0" w:color="auto"/>
                          </w:divBdr>
                          <w:divsChild>
                            <w:div w:id="2098667547">
                              <w:marLeft w:val="0"/>
                              <w:marRight w:val="0"/>
                              <w:marTop w:val="526"/>
                              <w:marBottom w:val="526"/>
                              <w:divBdr>
                                <w:top w:val="none" w:sz="0" w:space="0" w:color="auto"/>
                                <w:left w:val="none" w:sz="0" w:space="0" w:color="auto"/>
                                <w:bottom w:val="none" w:sz="0" w:space="0" w:color="auto"/>
                                <w:right w:val="none" w:sz="0" w:space="0" w:color="auto"/>
                              </w:divBdr>
                              <w:divsChild>
                                <w:div w:id="200940776">
                                  <w:marLeft w:val="0"/>
                                  <w:marRight w:val="0"/>
                                  <w:marTop w:val="0"/>
                                  <w:marBottom w:val="250"/>
                                  <w:divBdr>
                                    <w:top w:val="none" w:sz="0" w:space="0" w:color="auto"/>
                                    <w:left w:val="none" w:sz="0" w:space="0" w:color="auto"/>
                                    <w:bottom w:val="single" w:sz="4" w:space="15" w:color="C2CFD0"/>
                                    <w:right w:val="none" w:sz="0" w:space="0" w:color="auto"/>
                                  </w:divBdr>
                                  <w:divsChild>
                                    <w:div w:id="8530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s.gob.pe/repositorioaps/0/0/jer/normas_regla_spp/2013/Titulo_VI_%2010_01_2014.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ar.gob.mx/normatividad/pdf/normatividad_emitida/circulares/DISPOSICIONES_de_caracter_general_que_establecen_el_regimen_de_inversion.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pensiones.cl/portal/regulacion/582/w3-propertyvalue-5942.html"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CFB381-B69E-4E50-A540-A39B7FE5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3725</Words>
  <Characters>20490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Sáenz - Compass Group</dc:creator>
  <cp:lastModifiedBy>Andrés Sáenz - Compass Group</cp:lastModifiedBy>
  <cp:revision>3</cp:revision>
  <dcterms:created xsi:type="dcterms:W3CDTF">2015-01-13T15:44:00Z</dcterms:created>
  <dcterms:modified xsi:type="dcterms:W3CDTF">2015-01-13T16:07:00Z</dcterms:modified>
</cp:coreProperties>
</file>