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D23A2" w14:textId="480E93DE" w:rsidR="000260A0" w:rsidRPr="00545EED" w:rsidRDefault="0021642E" w:rsidP="000260A0">
      <w:pPr>
        <w:widowControl w:val="0"/>
        <w:autoSpaceDE w:val="0"/>
        <w:autoSpaceDN w:val="0"/>
        <w:adjustRightInd w:val="0"/>
        <w:spacing w:after="240"/>
        <w:ind w:firstLine="708"/>
        <w:jc w:val="both"/>
        <w:rPr>
          <w:rFonts w:ascii="Arial" w:hAnsi="Arial" w:cs="Arial"/>
          <w:b/>
          <w:lang w:val="es-ES"/>
        </w:rPr>
      </w:pPr>
      <w:r w:rsidRPr="00545EED">
        <w:rPr>
          <w:rFonts w:ascii="Arial" w:hAnsi="Arial" w:cs="Arial"/>
          <w:b/>
          <w:lang w:val="es-ES"/>
        </w:rPr>
        <w:t>FISCALIZACIÒN DE LOS PRECIOS DE TRAN</w:t>
      </w:r>
      <w:r w:rsidR="007841BD">
        <w:rPr>
          <w:rFonts w:ascii="Arial" w:hAnsi="Arial" w:cs="Arial"/>
          <w:b/>
          <w:lang w:val="es-ES"/>
        </w:rPr>
        <w:t>S</w:t>
      </w:r>
      <w:r w:rsidRPr="00545EED">
        <w:rPr>
          <w:rFonts w:ascii="Arial" w:hAnsi="Arial" w:cs="Arial"/>
          <w:b/>
          <w:lang w:val="es-ES"/>
        </w:rPr>
        <w:t>FERENCIA DE LA</w:t>
      </w:r>
      <w:r w:rsidR="009E45CF">
        <w:rPr>
          <w:rFonts w:ascii="Arial" w:hAnsi="Arial" w:cs="Arial"/>
          <w:b/>
          <w:lang w:val="es-ES"/>
        </w:rPr>
        <w:t xml:space="preserve"> INDUSTRIA</w:t>
      </w:r>
      <w:r w:rsidR="00E733A1">
        <w:rPr>
          <w:rFonts w:ascii="Arial" w:hAnsi="Arial" w:cs="Arial"/>
          <w:b/>
          <w:lang w:val="es-ES"/>
        </w:rPr>
        <w:t xml:space="preserve"> TERMINAL</w:t>
      </w:r>
      <w:r w:rsidR="009E45CF">
        <w:rPr>
          <w:rFonts w:ascii="Arial" w:hAnsi="Arial" w:cs="Arial"/>
          <w:b/>
          <w:lang w:val="es-ES"/>
        </w:rPr>
        <w:t xml:space="preserve"> </w:t>
      </w:r>
      <w:r w:rsidR="003A5970">
        <w:rPr>
          <w:rFonts w:ascii="Arial" w:hAnsi="Arial" w:cs="Arial"/>
          <w:b/>
          <w:lang w:val="es-ES"/>
        </w:rPr>
        <w:t>A</w:t>
      </w:r>
      <w:r w:rsidR="00237112">
        <w:rPr>
          <w:rFonts w:ascii="Arial" w:hAnsi="Arial" w:cs="Arial"/>
          <w:b/>
          <w:lang w:val="es-ES"/>
        </w:rPr>
        <w:t>UTOMOTRI</w:t>
      </w:r>
      <w:r w:rsidR="009E45CF">
        <w:rPr>
          <w:rFonts w:ascii="Arial" w:hAnsi="Arial" w:cs="Arial"/>
          <w:b/>
          <w:lang w:val="es-ES"/>
        </w:rPr>
        <w:t xml:space="preserve">Z EN MÈXICO: </w:t>
      </w:r>
      <w:r w:rsidR="00467B3B">
        <w:rPr>
          <w:rFonts w:ascii="Arial" w:hAnsi="Arial" w:cs="Arial"/>
          <w:b/>
          <w:lang w:val="es-ES"/>
        </w:rPr>
        <w:t>ELUSIÓ</w:t>
      </w:r>
      <w:r w:rsidR="008D53AA">
        <w:rPr>
          <w:rFonts w:ascii="Arial" w:hAnsi="Arial" w:cs="Arial"/>
          <w:b/>
          <w:lang w:val="es-ES"/>
        </w:rPr>
        <w:t>N IMPOSITIVA</w:t>
      </w:r>
      <w:r w:rsidR="009E45CF">
        <w:rPr>
          <w:rFonts w:ascii="Arial" w:hAnsi="Arial" w:cs="Arial"/>
          <w:b/>
          <w:lang w:val="es-ES"/>
        </w:rPr>
        <w:t xml:space="preserve"> DE </w:t>
      </w:r>
      <w:r w:rsidR="003A5970">
        <w:rPr>
          <w:rFonts w:ascii="Arial" w:hAnsi="Arial" w:cs="Arial"/>
          <w:b/>
          <w:lang w:val="es-ES"/>
        </w:rPr>
        <w:t xml:space="preserve">LAS MULTINACIONALES </w:t>
      </w:r>
      <w:r w:rsidR="00237112">
        <w:rPr>
          <w:rFonts w:ascii="Arial" w:hAnsi="Arial" w:cs="Arial"/>
          <w:b/>
          <w:lang w:val="es-ES"/>
        </w:rPr>
        <w:t>COMO ESTRATEGIA PARA</w:t>
      </w:r>
      <w:r w:rsidR="00095DBD">
        <w:rPr>
          <w:rFonts w:ascii="Arial" w:hAnsi="Arial" w:cs="Arial"/>
          <w:b/>
          <w:lang w:val="es-ES"/>
        </w:rPr>
        <w:t xml:space="preserve"> MAXIMIZAR SU RENTABILIDAD</w:t>
      </w:r>
      <w:r w:rsidR="003A5970">
        <w:rPr>
          <w:rFonts w:ascii="Arial" w:hAnsi="Arial" w:cs="Arial"/>
          <w:b/>
          <w:lang w:val="es-ES"/>
        </w:rPr>
        <w:t>.</w:t>
      </w:r>
    </w:p>
    <w:p w14:paraId="2481CEC4" w14:textId="77777777" w:rsidR="0002549B" w:rsidRDefault="0002549B" w:rsidP="001B7741">
      <w:pPr>
        <w:widowControl w:val="0"/>
        <w:autoSpaceDE w:val="0"/>
        <w:autoSpaceDN w:val="0"/>
        <w:adjustRightInd w:val="0"/>
        <w:spacing w:after="240"/>
        <w:jc w:val="both"/>
        <w:rPr>
          <w:rFonts w:ascii="Arial" w:hAnsi="Arial" w:cs="Arial"/>
          <w:lang w:val="es-ES"/>
        </w:rPr>
      </w:pPr>
      <w:bookmarkStart w:id="0" w:name="_GoBack"/>
      <w:bookmarkEnd w:id="0"/>
    </w:p>
    <w:p w14:paraId="3C8B480F" w14:textId="19A537AE" w:rsidR="00173D66" w:rsidRDefault="0025370D" w:rsidP="000260A0">
      <w:pPr>
        <w:widowControl w:val="0"/>
        <w:autoSpaceDE w:val="0"/>
        <w:autoSpaceDN w:val="0"/>
        <w:adjustRightInd w:val="0"/>
        <w:spacing w:after="240"/>
        <w:ind w:firstLine="708"/>
        <w:jc w:val="both"/>
        <w:rPr>
          <w:rFonts w:ascii="Arial" w:hAnsi="Arial" w:cs="Arial"/>
          <w:lang w:val="es-ES"/>
        </w:rPr>
      </w:pPr>
      <w:r w:rsidRPr="008551CD">
        <w:rPr>
          <w:rFonts w:ascii="Arial" w:hAnsi="Arial" w:cs="Arial"/>
          <w:b/>
          <w:lang w:val="es-ES"/>
        </w:rPr>
        <w:t>I</w:t>
      </w:r>
      <w:r w:rsidR="000A7905" w:rsidRPr="008551CD">
        <w:rPr>
          <w:rFonts w:ascii="Arial" w:hAnsi="Arial" w:cs="Arial"/>
          <w:b/>
          <w:lang w:val="es-ES"/>
        </w:rPr>
        <w:t xml:space="preserve"> </w:t>
      </w:r>
      <w:r w:rsidRPr="008551CD">
        <w:rPr>
          <w:rFonts w:ascii="Arial" w:hAnsi="Arial" w:cs="Arial"/>
          <w:b/>
          <w:lang w:val="es-ES"/>
        </w:rPr>
        <w:t>N</w:t>
      </w:r>
      <w:r w:rsidR="000A7905" w:rsidRPr="008551CD">
        <w:rPr>
          <w:rFonts w:ascii="Arial" w:hAnsi="Arial" w:cs="Arial"/>
          <w:b/>
          <w:lang w:val="es-ES"/>
        </w:rPr>
        <w:t xml:space="preserve"> </w:t>
      </w:r>
      <w:r w:rsidRPr="008551CD">
        <w:rPr>
          <w:rFonts w:ascii="Arial" w:hAnsi="Arial" w:cs="Arial"/>
          <w:b/>
          <w:lang w:val="es-ES"/>
        </w:rPr>
        <w:t>T</w:t>
      </w:r>
      <w:r w:rsidR="000A7905" w:rsidRPr="008551CD">
        <w:rPr>
          <w:rFonts w:ascii="Arial" w:hAnsi="Arial" w:cs="Arial"/>
          <w:b/>
          <w:lang w:val="es-ES"/>
        </w:rPr>
        <w:t xml:space="preserve"> </w:t>
      </w:r>
      <w:r w:rsidRPr="008551CD">
        <w:rPr>
          <w:rFonts w:ascii="Arial" w:hAnsi="Arial" w:cs="Arial"/>
          <w:b/>
          <w:lang w:val="es-ES"/>
        </w:rPr>
        <w:t>R</w:t>
      </w:r>
      <w:r w:rsidR="000A7905" w:rsidRPr="008551CD">
        <w:rPr>
          <w:rFonts w:ascii="Arial" w:hAnsi="Arial" w:cs="Arial"/>
          <w:b/>
          <w:lang w:val="es-ES"/>
        </w:rPr>
        <w:t xml:space="preserve"> </w:t>
      </w:r>
      <w:r w:rsidRPr="008551CD">
        <w:rPr>
          <w:rFonts w:ascii="Arial" w:hAnsi="Arial" w:cs="Arial"/>
          <w:b/>
          <w:lang w:val="es-ES"/>
        </w:rPr>
        <w:t>O</w:t>
      </w:r>
      <w:r w:rsidR="000A7905" w:rsidRPr="008551CD">
        <w:rPr>
          <w:rFonts w:ascii="Arial" w:hAnsi="Arial" w:cs="Arial"/>
          <w:b/>
          <w:lang w:val="es-ES"/>
        </w:rPr>
        <w:t xml:space="preserve"> </w:t>
      </w:r>
      <w:r w:rsidRPr="008551CD">
        <w:rPr>
          <w:rFonts w:ascii="Arial" w:hAnsi="Arial" w:cs="Arial"/>
          <w:b/>
          <w:lang w:val="es-ES"/>
        </w:rPr>
        <w:t>D</w:t>
      </w:r>
      <w:r w:rsidR="000A7905" w:rsidRPr="008551CD">
        <w:rPr>
          <w:rFonts w:ascii="Arial" w:hAnsi="Arial" w:cs="Arial"/>
          <w:b/>
          <w:lang w:val="es-ES"/>
        </w:rPr>
        <w:t xml:space="preserve"> </w:t>
      </w:r>
      <w:r w:rsidRPr="008551CD">
        <w:rPr>
          <w:rFonts w:ascii="Arial" w:hAnsi="Arial" w:cs="Arial"/>
          <w:b/>
          <w:lang w:val="es-ES"/>
        </w:rPr>
        <w:t>U</w:t>
      </w:r>
      <w:r w:rsidR="000A7905" w:rsidRPr="008551CD">
        <w:rPr>
          <w:rFonts w:ascii="Arial" w:hAnsi="Arial" w:cs="Arial"/>
          <w:b/>
          <w:lang w:val="es-ES"/>
        </w:rPr>
        <w:t xml:space="preserve"> </w:t>
      </w:r>
      <w:r w:rsidRPr="008551CD">
        <w:rPr>
          <w:rFonts w:ascii="Arial" w:hAnsi="Arial" w:cs="Arial"/>
          <w:b/>
          <w:lang w:val="es-ES"/>
        </w:rPr>
        <w:t>C</w:t>
      </w:r>
      <w:r w:rsidR="000A7905" w:rsidRPr="008551CD">
        <w:rPr>
          <w:rFonts w:ascii="Arial" w:hAnsi="Arial" w:cs="Arial"/>
          <w:b/>
          <w:lang w:val="es-ES"/>
        </w:rPr>
        <w:t xml:space="preserve"> </w:t>
      </w:r>
      <w:r w:rsidRPr="008551CD">
        <w:rPr>
          <w:rFonts w:ascii="Arial" w:hAnsi="Arial" w:cs="Arial"/>
          <w:b/>
          <w:lang w:val="es-ES"/>
        </w:rPr>
        <w:t>C</w:t>
      </w:r>
      <w:r w:rsidR="000A7905" w:rsidRPr="008551CD">
        <w:rPr>
          <w:rFonts w:ascii="Arial" w:hAnsi="Arial" w:cs="Arial"/>
          <w:b/>
          <w:lang w:val="es-ES"/>
        </w:rPr>
        <w:t xml:space="preserve"> </w:t>
      </w:r>
      <w:r w:rsidRPr="008551CD">
        <w:rPr>
          <w:rFonts w:ascii="Arial" w:hAnsi="Arial" w:cs="Arial"/>
          <w:b/>
          <w:lang w:val="es-ES"/>
        </w:rPr>
        <w:t>I</w:t>
      </w:r>
      <w:r w:rsidR="000A7905" w:rsidRPr="008551CD">
        <w:rPr>
          <w:rFonts w:ascii="Arial" w:hAnsi="Arial" w:cs="Arial"/>
          <w:b/>
          <w:lang w:val="es-ES"/>
        </w:rPr>
        <w:t xml:space="preserve"> </w:t>
      </w:r>
      <w:r w:rsidRPr="008551CD">
        <w:rPr>
          <w:rFonts w:ascii="Arial" w:hAnsi="Arial" w:cs="Arial"/>
          <w:b/>
          <w:lang w:val="es-ES"/>
        </w:rPr>
        <w:t>Ò</w:t>
      </w:r>
      <w:r w:rsidR="000A7905" w:rsidRPr="008551CD">
        <w:rPr>
          <w:rFonts w:ascii="Arial" w:hAnsi="Arial" w:cs="Arial"/>
          <w:b/>
          <w:lang w:val="es-ES"/>
        </w:rPr>
        <w:t xml:space="preserve"> </w:t>
      </w:r>
      <w:r w:rsidRPr="008551CD">
        <w:rPr>
          <w:rFonts w:ascii="Arial" w:hAnsi="Arial" w:cs="Arial"/>
          <w:b/>
          <w:lang w:val="es-ES"/>
        </w:rPr>
        <w:t>N</w:t>
      </w:r>
      <w:r w:rsidR="00173D66">
        <w:rPr>
          <w:rFonts w:ascii="Arial" w:hAnsi="Arial" w:cs="Arial"/>
          <w:lang w:val="es-ES"/>
        </w:rPr>
        <w:t>.</w:t>
      </w:r>
    </w:p>
    <w:p w14:paraId="571E8A12" w14:textId="1F0DD5F1" w:rsidR="0021642E" w:rsidRDefault="0021642E" w:rsidP="00510851">
      <w:pPr>
        <w:widowControl w:val="0"/>
        <w:autoSpaceDE w:val="0"/>
        <w:autoSpaceDN w:val="0"/>
        <w:adjustRightInd w:val="0"/>
        <w:spacing w:after="240" w:line="360" w:lineRule="auto"/>
        <w:ind w:firstLine="709"/>
        <w:jc w:val="both"/>
        <w:rPr>
          <w:rFonts w:ascii="Arial" w:hAnsi="Arial" w:cs="Arial"/>
          <w:lang w:val="es-ES"/>
        </w:rPr>
      </w:pPr>
      <w:r>
        <w:rPr>
          <w:rFonts w:ascii="Arial" w:hAnsi="Arial" w:cs="Arial"/>
          <w:lang w:val="es-ES"/>
        </w:rPr>
        <w:t>El presente trabajo forma parte de la tesina del Master de Comercio y Finanzas Internacionales impartido por la Universidad de Barcelona, España, en cual se expondrán d</w:t>
      </w:r>
      <w:r w:rsidR="003A5970">
        <w:rPr>
          <w:rFonts w:ascii="Arial" w:hAnsi="Arial" w:cs="Arial"/>
          <w:lang w:val="es-ES"/>
        </w:rPr>
        <w:t>iversos temas estudiados</w:t>
      </w:r>
      <w:r w:rsidR="007D34C1">
        <w:rPr>
          <w:rFonts w:ascii="Arial" w:hAnsi="Arial" w:cs="Arial"/>
          <w:lang w:val="es-ES"/>
        </w:rPr>
        <w:t xml:space="preserve"> a lo largo del master y que se relacionan con la fiscalización de los precios de transferencia y cooperación internacional aplicados a la industria automotriz en México</w:t>
      </w:r>
      <w:r w:rsidR="00510851">
        <w:rPr>
          <w:rFonts w:ascii="Arial" w:hAnsi="Arial" w:cs="Arial"/>
          <w:lang w:val="es-ES"/>
        </w:rPr>
        <w:t xml:space="preserve">; pues si bien, en México, al igual que otras naciones del mundo, las sociedad mercantiles llevan a cabo </w:t>
      </w:r>
      <w:r w:rsidR="00AB6F7C">
        <w:rPr>
          <w:rFonts w:ascii="Arial" w:hAnsi="Arial" w:cs="Arial"/>
          <w:lang w:val="es-ES"/>
        </w:rPr>
        <w:t>tanto operaciones financieras como comerciales entre empresas vinculadas, las cuales se encuentran establecidas en diferentes paí</w:t>
      </w:r>
      <w:r w:rsidR="003A5970">
        <w:rPr>
          <w:rFonts w:ascii="Arial" w:hAnsi="Arial" w:cs="Arial"/>
          <w:lang w:val="es-ES"/>
        </w:rPr>
        <w:t xml:space="preserve">ses, en materia fiscal, deben </w:t>
      </w:r>
      <w:r w:rsidR="00AB6F7C">
        <w:rPr>
          <w:rFonts w:ascii="Arial" w:hAnsi="Arial" w:cs="Arial"/>
          <w:lang w:val="es-ES"/>
        </w:rPr>
        <w:t>de aplicar el principio de libre competencia para poder determinar el monto de impuestos a pagar.</w:t>
      </w:r>
    </w:p>
    <w:p w14:paraId="21A4E74F" w14:textId="5C8E66D2" w:rsidR="00020A05" w:rsidRDefault="00020A05" w:rsidP="00510851">
      <w:pPr>
        <w:widowControl w:val="0"/>
        <w:autoSpaceDE w:val="0"/>
        <w:autoSpaceDN w:val="0"/>
        <w:adjustRightInd w:val="0"/>
        <w:spacing w:after="240" w:line="360" w:lineRule="auto"/>
        <w:ind w:firstLine="709"/>
        <w:jc w:val="both"/>
        <w:rPr>
          <w:rFonts w:ascii="Arial" w:hAnsi="Arial" w:cs="Arial"/>
          <w:lang w:val="es-ES"/>
        </w:rPr>
      </w:pPr>
      <w:r>
        <w:rPr>
          <w:rFonts w:ascii="Arial" w:hAnsi="Arial" w:cs="Arial"/>
          <w:lang w:val="es-ES"/>
        </w:rPr>
        <w:t>Los precios de transferencia, en lo que respecta a su fiscalización, permiten a las autoridades de distintos países tener la certeza del valor de los bienes y servicios, para así estar en posibilidad de maximizar el beneficio</w:t>
      </w:r>
      <w:r w:rsidR="008C6E12">
        <w:rPr>
          <w:rFonts w:ascii="Arial" w:hAnsi="Arial" w:cs="Arial"/>
          <w:lang w:val="es-ES"/>
        </w:rPr>
        <w:t xml:space="preserve"> ya sea en la recaudación o pago de sus obligaciones fiscales, permitiendo abatir impuestos directos y trasladar a otras regiones con carga impositiva menor  o libre de gravámenes las utilidades derivadas de giro</w:t>
      </w:r>
      <w:r w:rsidR="008D53AA">
        <w:rPr>
          <w:rFonts w:ascii="Arial" w:hAnsi="Arial" w:cs="Arial"/>
          <w:lang w:val="es-ES"/>
        </w:rPr>
        <w:t xml:space="preserve">. </w:t>
      </w:r>
    </w:p>
    <w:p w14:paraId="3CD357FB" w14:textId="15F2EB81" w:rsidR="00125A91" w:rsidRDefault="00125A91" w:rsidP="00510851">
      <w:pPr>
        <w:widowControl w:val="0"/>
        <w:autoSpaceDE w:val="0"/>
        <w:autoSpaceDN w:val="0"/>
        <w:adjustRightInd w:val="0"/>
        <w:spacing w:after="240" w:line="360" w:lineRule="auto"/>
        <w:ind w:firstLine="709"/>
        <w:jc w:val="both"/>
        <w:rPr>
          <w:rFonts w:ascii="Arial" w:hAnsi="Arial" w:cs="Arial"/>
          <w:lang w:val="es-ES"/>
        </w:rPr>
      </w:pPr>
      <w:r>
        <w:rPr>
          <w:rFonts w:ascii="Arial" w:hAnsi="Arial" w:cs="Arial"/>
          <w:lang w:val="es-ES"/>
        </w:rPr>
        <w:t>En materia fiscal, cada país es libre de decidir la</w:t>
      </w:r>
      <w:r w:rsidR="005C5434">
        <w:rPr>
          <w:rFonts w:ascii="Arial" w:hAnsi="Arial" w:cs="Arial"/>
          <w:lang w:val="es-ES"/>
        </w:rPr>
        <w:t>s</w:t>
      </w:r>
      <w:r>
        <w:rPr>
          <w:rFonts w:ascii="Arial" w:hAnsi="Arial" w:cs="Arial"/>
          <w:lang w:val="es-ES"/>
        </w:rPr>
        <w:t xml:space="preserve"> directrices fiscales aplicables e</w:t>
      </w:r>
      <w:r w:rsidR="00B37D96">
        <w:rPr>
          <w:rFonts w:ascii="Arial" w:hAnsi="Arial" w:cs="Arial"/>
          <w:lang w:val="es-ES"/>
        </w:rPr>
        <w:t>n</w:t>
      </w:r>
      <w:r>
        <w:rPr>
          <w:rFonts w:ascii="Arial" w:hAnsi="Arial" w:cs="Arial"/>
          <w:lang w:val="es-ES"/>
        </w:rPr>
        <w:t xml:space="preserve"> base a sus normas jurídicas vigentes; sin embargo, </w:t>
      </w:r>
      <w:r w:rsidR="00BA37CE">
        <w:rPr>
          <w:rFonts w:ascii="Arial" w:hAnsi="Arial" w:cs="Arial"/>
          <w:lang w:val="es-ES"/>
        </w:rPr>
        <w:t>aquellos países que han decidido abrir sus fronteras al libre comercio, que al día de hoy lo son la mayoría, deberá</w:t>
      </w:r>
      <w:r w:rsidR="00B37D96">
        <w:rPr>
          <w:rFonts w:ascii="Arial" w:hAnsi="Arial" w:cs="Arial"/>
          <w:lang w:val="es-ES"/>
        </w:rPr>
        <w:t>n</w:t>
      </w:r>
      <w:r w:rsidR="00BA37CE">
        <w:rPr>
          <w:rFonts w:ascii="Arial" w:hAnsi="Arial" w:cs="Arial"/>
          <w:lang w:val="es-ES"/>
        </w:rPr>
        <w:t xml:space="preserve"> de incorporar el principio de libre competencia a sus ordenamientos jurídicos internos, </w:t>
      </w:r>
      <w:r w:rsidR="00F3442C">
        <w:rPr>
          <w:rFonts w:ascii="Arial" w:hAnsi="Arial" w:cs="Arial"/>
          <w:lang w:val="es-ES"/>
        </w:rPr>
        <w:t>para e</w:t>
      </w:r>
      <w:r w:rsidR="00B37D96">
        <w:rPr>
          <w:rFonts w:ascii="Arial" w:hAnsi="Arial" w:cs="Arial"/>
          <w:lang w:val="es-ES"/>
        </w:rPr>
        <w:t>ludir</w:t>
      </w:r>
      <w:r w:rsidR="00BA37CE">
        <w:rPr>
          <w:rFonts w:ascii="Arial" w:hAnsi="Arial" w:cs="Arial"/>
          <w:lang w:val="es-ES"/>
        </w:rPr>
        <w:t xml:space="preserve"> cualquier controversia entre la legislación interna de un país y los principios internaciones en materia de precios de transferencia, </w:t>
      </w:r>
      <w:r w:rsidR="00B37D96">
        <w:rPr>
          <w:rFonts w:ascii="Arial" w:hAnsi="Arial" w:cs="Arial"/>
          <w:lang w:val="es-ES"/>
        </w:rPr>
        <w:t>es decir, debemos de evitar la doble imposición o bien la evasión de pago de impuestos de las multinacional</w:t>
      </w:r>
      <w:r w:rsidR="005C5434">
        <w:rPr>
          <w:rFonts w:ascii="Arial" w:hAnsi="Arial" w:cs="Arial"/>
          <w:lang w:val="es-ES"/>
        </w:rPr>
        <w:t>es.</w:t>
      </w:r>
      <w:r w:rsidR="00345D81">
        <w:rPr>
          <w:rFonts w:ascii="Arial" w:hAnsi="Arial" w:cs="Arial"/>
          <w:lang w:val="es-ES"/>
        </w:rPr>
        <w:t xml:space="preserve"> </w:t>
      </w:r>
    </w:p>
    <w:p w14:paraId="0C1BE9EB" w14:textId="19AA8539" w:rsidR="00D94257" w:rsidRDefault="00345D81" w:rsidP="003D2B99">
      <w:pPr>
        <w:widowControl w:val="0"/>
        <w:autoSpaceDE w:val="0"/>
        <w:autoSpaceDN w:val="0"/>
        <w:adjustRightInd w:val="0"/>
        <w:spacing w:after="240" w:line="360" w:lineRule="auto"/>
        <w:ind w:firstLine="709"/>
        <w:jc w:val="both"/>
        <w:rPr>
          <w:rFonts w:ascii="Arial" w:hAnsi="Arial" w:cs="Arial"/>
          <w:lang w:val="es-ES"/>
        </w:rPr>
      </w:pPr>
      <w:r>
        <w:rPr>
          <w:rFonts w:ascii="Arial" w:hAnsi="Arial" w:cs="Arial"/>
          <w:lang w:val="es-ES"/>
        </w:rPr>
        <w:t>La Organización para la Cooperación y Desarrollo Económico, (OCDE)</w:t>
      </w:r>
      <w:r w:rsidR="00C012A4">
        <w:rPr>
          <w:rFonts w:ascii="Arial" w:hAnsi="Arial" w:cs="Arial"/>
          <w:lang w:val="es-ES"/>
        </w:rPr>
        <w:t xml:space="preserve">,  con </w:t>
      </w:r>
      <w:r w:rsidR="00C012A4">
        <w:rPr>
          <w:rFonts w:ascii="Arial" w:hAnsi="Arial" w:cs="Arial"/>
          <w:lang w:val="es-ES"/>
        </w:rPr>
        <w:lastRenderedPageBreak/>
        <w:t xml:space="preserve">el </w:t>
      </w:r>
      <w:r>
        <w:rPr>
          <w:rFonts w:ascii="Arial" w:hAnsi="Arial" w:cs="Arial"/>
          <w:lang w:val="es-ES"/>
        </w:rPr>
        <w:t>propósito de establecer un criterio que de manera razonable permita r</w:t>
      </w:r>
      <w:r w:rsidR="00F34E84">
        <w:rPr>
          <w:rFonts w:ascii="Arial" w:hAnsi="Arial" w:cs="Arial"/>
          <w:lang w:val="es-ES"/>
        </w:rPr>
        <w:t>esolver controversias en materia de precios de transferencia y permitir gravar los beneficios de las empresas multinacionales, ha diseñado las Directrices de la OCDE aplicables junto con el principio de libre competencia;</w:t>
      </w:r>
      <w:r w:rsidR="00C012A4">
        <w:rPr>
          <w:rFonts w:ascii="Arial" w:hAnsi="Arial" w:cs="Arial"/>
          <w:lang w:val="es-ES"/>
        </w:rPr>
        <w:t xml:space="preserve"> que sirven de guía tanto para las empresas como para las autoridades fiscales, cuya finalidad es que cada país reciba lo que le es justo de la base imponibles </w:t>
      </w:r>
      <w:r w:rsidR="00D94257">
        <w:rPr>
          <w:rFonts w:ascii="Arial" w:hAnsi="Arial" w:cs="Arial"/>
          <w:lang w:val="es-ES"/>
        </w:rPr>
        <w:t>de las empresas multinacionales. Si bien, lo que se busca una homoge</w:t>
      </w:r>
      <w:r w:rsidR="003D2B99">
        <w:rPr>
          <w:rFonts w:ascii="Arial" w:hAnsi="Arial" w:cs="Arial"/>
          <w:lang w:val="es-ES"/>
        </w:rPr>
        <w:t>neidad internacional respecto a la normatividad de precios de transferencia, la realidad es que es difícil que exista una regulación homogénea de los precios de transferencia entre entidades vinculadas multinacionalmente.</w:t>
      </w:r>
    </w:p>
    <w:p w14:paraId="73FDF001" w14:textId="2840DFC8" w:rsidR="00095DBD" w:rsidRDefault="00A37374" w:rsidP="00467B3B">
      <w:pPr>
        <w:widowControl w:val="0"/>
        <w:autoSpaceDE w:val="0"/>
        <w:autoSpaceDN w:val="0"/>
        <w:adjustRightInd w:val="0"/>
        <w:spacing w:after="240" w:line="360" w:lineRule="auto"/>
        <w:ind w:firstLine="709"/>
        <w:jc w:val="both"/>
        <w:rPr>
          <w:rFonts w:ascii="Arial" w:hAnsi="Arial" w:cs="Arial"/>
          <w:lang w:val="es-ES"/>
        </w:rPr>
      </w:pPr>
      <w:r>
        <w:rPr>
          <w:rFonts w:ascii="Arial" w:hAnsi="Arial" w:cs="Arial"/>
          <w:lang w:val="es-ES"/>
        </w:rPr>
        <w:t>A medida en que los países avanzan hacia la globalización e</w:t>
      </w:r>
      <w:r w:rsidR="007841BD">
        <w:rPr>
          <w:rFonts w:ascii="Arial" w:hAnsi="Arial" w:cs="Arial"/>
          <w:lang w:val="es-ES"/>
        </w:rPr>
        <w:t xml:space="preserve"> integración de sus economías, </w:t>
      </w:r>
      <w:r>
        <w:rPr>
          <w:rFonts w:ascii="Arial" w:hAnsi="Arial" w:cs="Arial"/>
          <w:lang w:val="es-ES"/>
        </w:rPr>
        <w:t>la fiscalización de precios de transferencia, para la</w:t>
      </w:r>
      <w:r w:rsidR="007841BD">
        <w:rPr>
          <w:rFonts w:ascii="Arial" w:hAnsi="Arial" w:cs="Arial"/>
          <w:lang w:val="es-ES"/>
        </w:rPr>
        <w:t>s autoridades tributarias toman</w:t>
      </w:r>
      <w:r w:rsidR="00467B3B">
        <w:rPr>
          <w:rFonts w:ascii="Arial" w:hAnsi="Arial" w:cs="Arial"/>
          <w:lang w:val="es-ES"/>
        </w:rPr>
        <w:t xml:space="preserve"> mayor importancia; A</w:t>
      </w:r>
      <w:r w:rsidR="009E45CF">
        <w:rPr>
          <w:rFonts w:ascii="Arial" w:hAnsi="Arial" w:cs="Arial"/>
          <w:lang w:val="es-ES"/>
        </w:rPr>
        <w:t xml:space="preserve"> su vez, las multinacionales elaboran su estrategia de negocio inte</w:t>
      </w:r>
      <w:r w:rsidR="00467B3B">
        <w:rPr>
          <w:rFonts w:ascii="Arial" w:hAnsi="Arial" w:cs="Arial"/>
          <w:lang w:val="es-ES"/>
        </w:rPr>
        <w:t>rnacional</w:t>
      </w:r>
      <w:r w:rsidR="009E45CF">
        <w:rPr>
          <w:rFonts w:ascii="Arial" w:hAnsi="Arial" w:cs="Arial"/>
          <w:lang w:val="es-ES"/>
        </w:rPr>
        <w:t xml:space="preserve"> analizando los mercados potenciales, costos, localización y otras variables propias a la naturaleza del mismo, pero </w:t>
      </w:r>
      <w:r w:rsidR="00467B3B">
        <w:rPr>
          <w:rFonts w:ascii="Arial" w:hAnsi="Arial" w:cs="Arial"/>
          <w:lang w:val="es-ES"/>
        </w:rPr>
        <w:t>también</w:t>
      </w:r>
      <w:r w:rsidR="009E45CF">
        <w:rPr>
          <w:rFonts w:ascii="Arial" w:hAnsi="Arial" w:cs="Arial"/>
          <w:lang w:val="es-ES"/>
        </w:rPr>
        <w:t xml:space="preserve">, plantean la posibilidad de reducir su carga impositiva, a través de los precios de transferencia, es decir, </w:t>
      </w:r>
      <w:r w:rsidR="008D53AA">
        <w:rPr>
          <w:rFonts w:ascii="Arial" w:hAnsi="Arial" w:cs="Arial"/>
          <w:lang w:val="es-ES"/>
        </w:rPr>
        <w:t>trasfiriendo perdidas o ganancias en función de los incentivos fiscales vigentes en cada país.</w:t>
      </w:r>
    </w:p>
    <w:p w14:paraId="0789E9EB" w14:textId="418C4FA0" w:rsidR="003175C1" w:rsidRDefault="00D54729" w:rsidP="003175C1">
      <w:pPr>
        <w:widowControl w:val="0"/>
        <w:autoSpaceDE w:val="0"/>
        <w:autoSpaceDN w:val="0"/>
        <w:adjustRightInd w:val="0"/>
        <w:spacing w:after="240" w:line="360" w:lineRule="auto"/>
        <w:ind w:firstLine="709"/>
        <w:jc w:val="both"/>
        <w:rPr>
          <w:rFonts w:ascii="Arial" w:hAnsi="Arial" w:cs="Arial"/>
          <w:lang w:val="es-ES"/>
        </w:rPr>
      </w:pPr>
      <w:r>
        <w:rPr>
          <w:rFonts w:ascii="Arial" w:hAnsi="Arial" w:cs="Arial"/>
          <w:lang w:val="es-ES"/>
        </w:rPr>
        <w:t xml:space="preserve">México, </w:t>
      </w:r>
      <w:r w:rsidR="003175C1">
        <w:rPr>
          <w:rFonts w:ascii="Arial" w:hAnsi="Arial" w:cs="Arial"/>
          <w:lang w:val="es-ES"/>
        </w:rPr>
        <w:t xml:space="preserve">ha aprovechado las condiciones de una economía abierta principalmente dentro del sector automotriz, siendo un </w:t>
      </w:r>
      <w:r>
        <w:rPr>
          <w:rFonts w:ascii="Arial" w:hAnsi="Arial" w:cs="Arial"/>
          <w:lang w:val="es-ES"/>
        </w:rPr>
        <w:t>proveedor importante de automóviles y autopartes del mundo, cuyo principal destino de sus exportaciones de dicho sector lo es de Estados Unidos, y en especial los que s</w:t>
      </w:r>
      <w:r w:rsidR="003175C1">
        <w:rPr>
          <w:rFonts w:ascii="Arial" w:hAnsi="Arial" w:cs="Arial"/>
          <w:lang w:val="es-ES"/>
        </w:rPr>
        <w:t>e originan en el sector maquila, actividad que consiste en recibir los productos del extranjero y realizar con ellos procesos de elaboración o transformación para devolverlos al extranjero y cobrar el valor agregado por los procesos llevados a cabo dentro de la etapa de elaboración o transformación.</w:t>
      </w:r>
      <w:r w:rsidR="0018235D">
        <w:rPr>
          <w:rFonts w:ascii="Arial" w:hAnsi="Arial" w:cs="Arial"/>
          <w:lang w:val="es-ES"/>
        </w:rPr>
        <w:t xml:space="preserve"> </w:t>
      </w:r>
    </w:p>
    <w:p w14:paraId="069F82D7" w14:textId="0DEB4C29" w:rsidR="00F902D1" w:rsidRDefault="009332E9" w:rsidP="00467B3B">
      <w:pPr>
        <w:widowControl w:val="0"/>
        <w:autoSpaceDE w:val="0"/>
        <w:autoSpaceDN w:val="0"/>
        <w:adjustRightInd w:val="0"/>
        <w:spacing w:after="240" w:line="360" w:lineRule="auto"/>
        <w:ind w:firstLine="708"/>
        <w:jc w:val="both"/>
        <w:rPr>
          <w:rFonts w:ascii="Arial" w:hAnsi="Arial" w:cs="Arial"/>
          <w:lang w:val="es-ES"/>
        </w:rPr>
      </w:pPr>
      <w:r>
        <w:rPr>
          <w:rFonts w:ascii="Arial" w:hAnsi="Arial" w:cs="Arial"/>
          <w:lang w:val="es-ES"/>
        </w:rPr>
        <w:t xml:space="preserve">En 2013, la industria automotriz exportó el 25.5 del valor de las exportaciones totales, participó con el 14.5% del PIB manufacturero y se convirtió en el más </w:t>
      </w:r>
      <w:r w:rsidR="007A72EB">
        <w:rPr>
          <w:rFonts w:ascii="Arial" w:hAnsi="Arial" w:cs="Arial"/>
          <w:lang w:val="es-ES"/>
        </w:rPr>
        <w:t>dinámico</w:t>
      </w:r>
      <w:r>
        <w:rPr>
          <w:rFonts w:ascii="Arial" w:hAnsi="Arial" w:cs="Arial"/>
          <w:lang w:val="es-ES"/>
        </w:rPr>
        <w:t xml:space="preserve"> en materia de </w:t>
      </w:r>
      <w:r w:rsidR="007A72EB">
        <w:rPr>
          <w:rFonts w:ascii="Arial" w:hAnsi="Arial" w:cs="Arial"/>
          <w:lang w:val="es-ES"/>
        </w:rPr>
        <w:t>inversión</w:t>
      </w:r>
      <w:r w:rsidR="002A3707">
        <w:rPr>
          <w:rFonts w:ascii="Arial" w:hAnsi="Arial" w:cs="Arial"/>
          <w:lang w:val="es-ES"/>
        </w:rPr>
        <w:t xml:space="preserve"> extranjera y colocó a México en la posición número 8 de producción de vehículos automotores ligeros, y como exportador, se ubica en la cuarta posición mundial.</w:t>
      </w:r>
      <w:r w:rsidR="00B924E4">
        <w:rPr>
          <w:rFonts w:ascii="Arial" w:hAnsi="Arial" w:cs="Arial"/>
          <w:lang w:val="es-ES"/>
        </w:rPr>
        <w:t xml:space="preserve"> </w:t>
      </w:r>
      <w:r w:rsidR="00F902D1">
        <w:rPr>
          <w:rStyle w:val="Refdenotaalpie"/>
          <w:rFonts w:ascii="Arial" w:hAnsi="Arial" w:cs="Arial"/>
          <w:lang w:val="es-ES"/>
        </w:rPr>
        <w:footnoteReference w:id="1"/>
      </w:r>
      <w:r w:rsidR="00B924E4">
        <w:rPr>
          <w:rFonts w:ascii="Arial" w:hAnsi="Arial" w:cs="Arial"/>
          <w:lang w:val="es-ES"/>
        </w:rPr>
        <w:t>A su vez, México, tiene la red mas extensa de Tratados de Libre Comercio, bajo los cuales se establecen cupos a la importación y exportación de vehículos, para con ello equilibrar el acceso a los mercados internacionales.</w:t>
      </w:r>
      <w:r w:rsidR="00467B3B">
        <w:rPr>
          <w:rFonts w:ascii="Arial" w:hAnsi="Arial" w:cs="Arial"/>
          <w:lang w:val="es-ES"/>
        </w:rPr>
        <w:t xml:space="preserve"> </w:t>
      </w:r>
      <w:r w:rsidR="00545EED">
        <w:rPr>
          <w:rFonts w:ascii="Arial" w:hAnsi="Arial" w:cs="Arial"/>
          <w:lang w:val="es-ES"/>
        </w:rPr>
        <w:t>El D</w:t>
      </w:r>
      <w:r w:rsidR="00F902D1">
        <w:rPr>
          <w:rFonts w:ascii="Arial" w:hAnsi="Arial" w:cs="Arial"/>
          <w:lang w:val="es-ES"/>
        </w:rPr>
        <w:t>ecreto Automotriz, publicado en el Diario Oficial de la Federación el 31 de Diciembre de 2003, redactado por la Secretaría de Economía, establece un arancel de cupo unilateral, aplicable para empresas registradas ante la Secretaria de Economía bajo dicho decreto, por una cantidad equivalente al 10% de su producción anual, así como una cantidad adicional conforme a sus proyectos de inversión en nuevas instalaciones productivas, desarrollo de proveedores de capital humano.</w:t>
      </w:r>
    </w:p>
    <w:p w14:paraId="3ED78E88" w14:textId="189B0937" w:rsidR="005A2DD0" w:rsidRDefault="005A2DD0" w:rsidP="002A3707">
      <w:pPr>
        <w:widowControl w:val="0"/>
        <w:autoSpaceDE w:val="0"/>
        <w:autoSpaceDN w:val="0"/>
        <w:adjustRightInd w:val="0"/>
        <w:spacing w:after="240" w:line="360" w:lineRule="auto"/>
        <w:ind w:firstLine="708"/>
        <w:jc w:val="both"/>
        <w:rPr>
          <w:rFonts w:ascii="Arial" w:hAnsi="Arial" w:cs="Arial"/>
          <w:lang w:val="es-ES"/>
        </w:rPr>
      </w:pPr>
      <w:r>
        <w:rPr>
          <w:rFonts w:ascii="Arial" w:hAnsi="Arial" w:cs="Arial"/>
          <w:lang w:val="es-ES"/>
        </w:rPr>
        <w:t xml:space="preserve">A su vez, el desarrollo de la industria automotriz en México, se caracteriza por su dependencia hacia el mercado estadunidense, ya que la mayoría de su producción es exportada a dicho país, estrategia decidida por las empresas matrices para disminuir costos, recibiendo de otras regiones la mayoría de los insumos requeridos para en la producción, por lo que se genera una incertidumbre a la hora de decidir el precio de transferencia optimo, y puede </w:t>
      </w:r>
      <w:r w:rsidR="00467B3B">
        <w:rPr>
          <w:rFonts w:ascii="Arial" w:hAnsi="Arial" w:cs="Arial"/>
          <w:lang w:val="es-ES"/>
        </w:rPr>
        <w:t>suceder que el precio este manipulado para disminuir la carga tributaria, por lo que los precios de transferencia incentivan a la evasión de impuestos al no aplicar de manera eficiente los ordenamientos legales vigentes.</w:t>
      </w:r>
    </w:p>
    <w:p w14:paraId="296F9114" w14:textId="3C05C534" w:rsidR="009332E9" w:rsidRDefault="00430746" w:rsidP="005B531E">
      <w:pPr>
        <w:widowControl w:val="0"/>
        <w:autoSpaceDE w:val="0"/>
        <w:autoSpaceDN w:val="0"/>
        <w:adjustRightInd w:val="0"/>
        <w:spacing w:after="240" w:line="360" w:lineRule="auto"/>
        <w:ind w:firstLine="708"/>
        <w:jc w:val="both"/>
        <w:rPr>
          <w:rFonts w:ascii="Arial" w:hAnsi="Arial" w:cs="Arial"/>
          <w:lang w:val="es-ES"/>
        </w:rPr>
      </w:pPr>
      <w:r>
        <w:rPr>
          <w:rFonts w:ascii="Arial" w:hAnsi="Arial" w:cs="Arial"/>
          <w:lang w:val="es-ES"/>
        </w:rPr>
        <w:t xml:space="preserve">En México, a partir del año de 1995 se empezaron a aplicar los precios de transferencia para las maquiladores, esto a consecuencia de la firma del TLCAN, </w:t>
      </w:r>
      <w:r w:rsidR="00B37957">
        <w:rPr>
          <w:rFonts w:ascii="Arial" w:hAnsi="Arial" w:cs="Arial"/>
          <w:lang w:val="es-ES"/>
        </w:rPr>
        <w:t>siendo la Administración Central Fiscalización de Precios de Transferencia</w:t>
      </w:r>
      <w:r w:rsidR="00554099">
        <w:rPr>
          <w:rFonts w:ascii="Arial" w:hAnsi="Arial" w:cs="Arial"/>
          <w:lang w:val="es-ES"/>
        </w:rPr>
        <w:t xml:space="preserve"> (ACFPT), perteneciente al Servicio de Administración Tributaria (SAT)</w:t>
      </w:r>
      <w:r w:rsidR="00B37957">
        <w:rPr>
          <w:rFonts w:ascii="Arial" w:hAnsi="Arial" w:cs="Arial"/>
          <w:lang w:val="es-ES"/>
        </w:rPr>
        <w:t xml:space="preserve"> la autoridad competente para llevar a cabo los actos de fiscalización en esa materia y su objetivo es proteger las  bases </w:t>
      </w:r>
      <w:r w:rsidR="00A26BCD">
        <w:rPr>
          <w:rFonts w:ascii="Arial" w:hAnsi="Arial" w:cs="Arial"/>
          <w:lang w:val="es-ES"/>
        </w:rPr>
        <w:t>gravamen</w:t>
      </w:r>
      <w:r w:rsidR="00B37957">
        <w:rPr>
          <w:rFonts w:ascii="Arial" w:hAnsi="Arial" w:cs="Arial"/>
          <w:lang w:val="es-ES"/>
        </w:rPr>
        <w:t xml:space="preserve"> de las diferentes jurisdicciones fiscales</w:t>
      </w:r>
      <w:r w:rsidR="00A26BCD">
        <w:rPr>
          <w:rFonts w:ascii="Arial" w:hAnsi="Arial" w:cs="Arial"/>
          <w:lang w:val="es-ES"/>
        </w:rPr>
        <w:t>.</w:t>
      </w:r>
      <w:r w:rsidR="005B531E">
        <w:rPr>
          <w:rFonts w:ascii="Arial" w:hAnsi="Arial" w:cs="Arial"/>
          <w:lang w:val="es-ES"/>
        </w:rPr>
        <w:t xml:space="preserve"> L</w:t>
      </w:r>
      <w:r w:rsidR="005B531E" w:rsidRPr="005B531E">
        <w:rPr>
          <w:rFonts w:ascii="Arial" w:hAnsi="Arial" w:cs="Arial"/>
          <w:lang w:val="es-ES"/>
        </w:rPr>
        <w:t>os contribuyentes participantes en la industria automotriz para cumplir con el régimen de precios de transferencia, tienen que demostrar la condición arm´s length de sus operaciones intercompañía</w:t>
      </w:r>
      <w:r w:rsidR="005B531E">
        <w:rPr>
          <w:rFonts w:ascii="Arial" w:hAnsi="Arial" w:cs="Arial"/>
          <w:lang w:val="es-ES"/>
        </w:rPr>
        <w:t>.</w:t>
      </w:r>
    </w:p>
    <w:p w14:paraId="221F169C" w14:textId="77777777" w:rsidR="008551CD" w:rsidRDefault="008551CD" w:rsidP="000260A0">
      <w:pPr>
        <w:widowControl w:val="0"/>
        <w:autoSpaceDE w:val="0"/>
        <w:autoSpaceDN w:val="0"/>
        <w:adjustRightInd w:val="0"/>
        <w:spacing w:after="240"/>
        <w:ind w:firstLine="708"/>
        <w:jc w:val="both"/>
        <w:rPr>
          <w:rFonts w:ascii="Arial" w:hAnsi="Arial" w:cs="Arial"/>
          <w:b/>
          <w:lang w:val="es-ES"/>
        </w:rPr>
      </w:pPr>
    </w:p>
    <w:p w14:paraId="45A50FBC" w14:textId="2667BDCC" w:rsidR="00173D66" w:rsidRPr="00E1142D" w:rsidRDefault="00E1142D" w:rsidP="000260A0">
      <w:pPr>
        <w:widowControl w:val="0"/>
        <w:autoSpaceDE w:val="0"/>
        <w:autoSpaceDN w:val="0"/>
        <w:adjustRightInd w:val="0"/>
        <w:spacing w:after="240"/>
        <w:ind w:firstLine="708"/>
        <w:jc w:val="both"/>
        <w:rPr>
          <w:rFonts w:ascii="Arial" w:hAnsi="Arial" w:cs="Arial"/>
          <w:b/>
          <w:lang w:val="es-ES"/>
        </w:rPr>
      </w:pPr>
      <w:r w:rsidRPr="00E1142D">
        <w:rPr>
          <w:rFonts w:ascii="Arial" w:hAnsi="Arial" w:cs="Arial"/>
          <w:b/>
          <w:lang w:val="es-ES"/>
        </w:rPr>
        <w:t>H I P O T E S I S   D</w:t>
      </w:r>
      <w:r>
        <w:rPr>
          <w:rFonts w:ascii="Arial" w:hAnsi="Arial" w:cs="Arial"/>
          <w:b/>
          <w:lang w:val="es-ES"/>
        </w:rPr>
        <w:t xml:space="preserve"> </w:t>
      </w:r>
      <w:r w:rsidRPr="00E1142D">
        <w:rPr>
          <w:rFonts w:ascii="Arial" w:hAnsi="Arial" w:cs="Arial"/>
          <w:b/>
          <w:lang w:val="es-ES"/>
        </w:rPr>
        <w:t>E</w:t>
      </w:r>
      <w:r>
        <w:rPr>
          <w:rFonts w:ascii="Arial" w:hAnsi="Arial" w:cs="Arial"/>
          <w:b/>
          <w:lang w:val="es-ES"/>
        </w:rPr>
        <w:t xml:space="preserve"> </w:t>
      </w:r>
      <w:r w:rsidRPr="00E1142D">
        <w:rPr>
          <w:rFonts w:ascii="Arial" w:hAnsi="Arial" w:cs="Arial"/>
          <w:b/>
          <w:lang w:val="es-ES"/>
        </w:rPr>
        <w:t>L  T R A B A J O.</w:t>
      </w:r>
    </w:p>
    <w:p w14:paraId="1DB31C57" w14:textId="77777777" w:rsidR="008551CD" w:rsidRDefault="008551CD" w:rsidP="00E1142D">
      <w:pPr>
        <w:widowControl w:val="0"/>
        <w:autoSpaceDE w:val="0"/>
        <w:autoSpaceDN w:val="0"/>
        <w:adjustRightInd w:val="0"/>
        <w:spacing w:after="240" w:line="360" w:lineRule="auto"/>
        <w:ind w:firstLine="709"/>
        <w:jc w:val="both"/>
        <w:rPr>
          <w:rFonts w:ascii="Arial" w:hAnsi="Arial" w:cs="Arial"/>
          <w:lang w:val="es-ES"/>
        </w:rPr>
      </w:pPr>
    </w:p>
    <w:p w14:paraId="705F036F" w14:textId="592AC8CE" w:rsidR="00237112" w:rsidRPr="00237112" w:rsidRDefault="008C6E12" w:rsidP="00237112">
      <w:pPr>
        <w:widowControl w:val="0"/>
        <w:autoSpaceDE w:val="0"/>
        <w:autoSpaceDN w:val="0"/>
        <w:adjustRightInd w:val="0"/>
        <w:spacing w:after="240" w:line="360" w:lineRule="auto"/>
        <w:ind w:firstLine="709"/>
        <w:jc w:val="both"/>
        <w:rPr>
          <w:rFonts w:ascii="Arial" w:hAnsi="Arial" w:cs="Arial"/>
          <w:lang w:val="es-ES"/>
        </w:rPr>
      </w:pPr>
      <w:r>
        <w:rPr>
          <w:rFonts w:ascii="Arial" w:hAnsi="Arial" w:cs="Arial"/>
          <w:lang w:val="es-ES"/>
        </w:rPr>
        <w:t xml:space="preserve">La actual legislación mexicana y su aplicación e interpretación conjunta con las normas vigentes internacionales en materia de precios de transferencia </w:t>
      </w:r>
      <w:r w:rsidR="00CB2BF9">
        <w:rPr>
          <w:rFonts w:ascii="Arial" w:hAnsi="Arial" w:cs="Arial"/>
          <w:lang w:val="es-ES"/>
        </w:rPr>
        <w:t>ha permitido una recaudación</w:t>
      </w:r>
      <w:r w:rsidR="00695F4C">
        <w:rPr>
          <w:rFonts w:ascii="Arial" w:hAnsi="Arial" w:cs="Arial"/>
          <w:lang w:val="es-ES"/>
        </w:rPr>
        <w:t xml:space="preserve"> justa</w:t>
      </w:r>
      <w:r w:rsidR="00CB2BF9">
        <w:rPr>
          <w:rFonts w:ascii="Arial" w:hAnsi="Arial" w:cs="Arial"/>
          <w:lang w:val="es-ES"/>
        </w:rPr>
        <w:t xml:space="preserve"> </w:t>
      </w:r>
      <w:r>
        <w:rPr>
          <w:rFonts w:ascii="Arial" w:hAnsi="Arial" w:cs="Arial"/>
          <w:lang w:val="es-ES"/>
        </w:rPr>
        <w:t>de impuestos a la</w:t>
      </w:r>
      <w:r w:rsidR="00CB2BF9">
        <w:rPr>
          <w:rFonts w:ascii="Arial" w:hAnsi="Arial" w:cs="Arial"/>
          <w:lang w:val="es-ES"/>
        </w:rPr>
        <w:t xml:space="preserve"> industria automotriz en México?  </w:t>
      </w:r>
      <w:r w:rsidR="00695F4C">
        <w:rPr>
          <w:rFonts w:ascii="Arial" w:hAnsi="Arial" w:cs="Arial"/>
          <w:lang w:val="es-ES"/>
        </w:rPr>
        <w:t xml:space="preserve">Es la actual política en materia </w:t>
      </w:r>
      <w:r w:rsidR="00D6013D">
        <w:rPr>
          <w:rFonts w:ascii="Arial" w:hAnsi="Arial" w:cs="Arial"/>
          <w:lang w:val="es-ES"/>
        </w:rPr>
        <w:t xml:space="preserve">fiscal </w:t>
      </w:r>
      <w:r w:rsidR="00695F4C">
        <w:rPr>
          <w:rFonts w:ascii="Arial" w:hAnsi="Arial" w:cs="Arial"/>
          <w:lang w:val="es-ES"/>
        </w:rPr>
        <w:t>un incentivo fuerte para atraer una mayor inversión extranjera dentro del sector automotriz en México</w:t>
      </w:r>
      <w:r w:rsidR="005B531E">
        <w:rPr>
          <w:rFonts w:ascii="Arial" w:hAnsi="Arial" w:cs="Arial"/>
          <w:lang w:val="es-ES"/>
        </w:rPr>
        <w:t xml:space="preserve"> y para las compañías</w:t>
      </w:r>
      <w:r w:rsidR="00237112">
        <w:rPr>
          <w:rFonts w:ascii="Arial" w:hAnsi="Arial" w:cs="Arial"/>
          <w:lang w:val="es-ES"/>
        </w:rPr>
        <w:t xml:space="preserve"> automotrices</w:t>
      </w:r>
      <w:r w:rsidR="005B531E">
        <w:rPr>
          <w:rFonts w:ascii="Arial" w:hAnsi="Arial" w:cs="Arial"/>
          <w:lang w:val="es-ES"/>
        </w:rPr>
        <w:t xml:space="preserve"> un camino viable para </w:t>
      </w:r>
      <w:r w:rsidR="0097504C">
        <w:rPr>
          <w:rFonts w:ascii="Arial" w:hAnsi="Arial" w:cs="Arial"/>
          <w:lang w:val="es-ES"/>
        </w:rPr>
        <w:t>salvaguardar sus crisis financieras?</w:t>
      </w:r>
    </w:p>
    <w:p w14:paraId="7B26FF5A" w14:textId="0813BD9D" w:rsidR="008551CD" w:rsidRDefault="00D6013D" w:rsidP="00237112">
      <w:pPr>
        <w:widowControl w:val="0"/>
        <w:autoSpaceDE w:val="0"/>
        <w:autoSpaceDN w:val="0"/>
        <w:adjustRightInd w:val="0"/>
        <w:spacing w:after="240"/>
        <w:ind w:firstLine="708"/>
        <w:jc w:val="both"/>
        <w:rPr>
          <w:rFonts w:ascii="Arial" w:hAnsi="Arial" w:cs="Arial"/>
          <w:b/>
          <w:lang w:val="es-ES"/>
        </w:rPr>
      </w:pPr>
      <w:r w:rsidRPr="00D6013D">
        <w:rPr>
          <w:rFonts w:ascii="Arial" w:hAnsi="Arial" w:cs="Arial"/>
          <w:b/>
          <w:lang w:val="es-ES"/>
        </w:rPr>
        <w:t>M E T O D O L O G Ì A</w:t>
      </w:r>
    </w:p>
    <w:p w14:paraId="6F5DD85D" w14:textId="77777777" w:rsidR="00237112" w:rsidRPr="00237112" w:rsidRDefault="00237112" w:rsidP="00237112">
      <w:pPr>
        <w:widowControl w:val="0"/>
        <w:autoSpaceDE w:val="0"/>
        <w:autoSpaceDN w:val="0"/>
        <w:adjustRightInd w:val="0"/>
        <w:spacing w:after="240"/>
        <w:ind w:firstLine="708"/>
        <w:jc w:val="both"/>
        <w:rPr>
          <w:rFonts w:ascii="Arial" w:hAnsi="Arial" w:cs="Arial"/>
          <w:b/>
          <w:lang w:val="es-ES"/>
        </w:rPr>
      </w:pPr>
    </w:p>
    <w:p w14:paraId="7F9C0E4F" w14:textId="0D2B4F19" w:rsidR="00CC3725" w:rsidRDefault="006E0191" w:rsidP="006E0191">
      <w:pPr>
        <w:widowControl w:val="0"/>
        <w:autoSpaceDE w:val="0"/>
        <w:autoSpaceDN w:val="0"/>
        <w:adjustRightInd w:val="0"/>
        <w:spacing w:after="240" w:line="360" w:lineRule="auto"/>
        <w:ind w:firstLine="708"/>
        <w:jc w:val="both"/>
        <w:rPr>
          <w:rFonts w:ascii="Arial" w:hAnsi="Arial" w:cs="Times"/>
          <w:lang w:val="es-ES"/>
        </w:rPr>
      </w:pPr>
      <w:r>
        <w:rPr>
          <w:rFonts w:ascii="Arial" w:hAnsi="Arial" w:cs="Times"/>
          <w:lang w:val="es-ES"/>
        </w:rPr>
        <w:t>Se iniciará la presente investigación recopilando bibliografía de autores que tengan relación con el tema planteado</w:t>
      </w:r>
      <w:r w:rsidR="008551CD">
        <w:rPr>
          <w:rFonts w:ascii="Arial" w:hAnsi="Arial" w:cs="Times"/>
          <w:lang w:val="es-ES"/>
        </w:rPr>
        <w:t xml:space="preserve"> partiendo del principio de libre competencia desarrollado por la OCDE</w:t>
      </w:r>
      <w:r>
        <w:rPr>
          <w:rFonts w:ascii="Arial" w:hAnsi="Arial" w:cs="Times"/>
          <w:lang w:val="es-ES"/>
        </w:rPr>
        <w:t xml:space="preserve">; para así, primeramente, abordar </w:t>
      </w:r>
      <w:r w:rsidR="00D6013D" w:rsidRPr="00D6013D">
        <w:rPr>
          <w:rFonts w:ascii="Arial" w:hAnsi="Arial" w:cs="Times"/>
          <w:lang w:val="es-ES"/>
        </w:rPr>
        <w:t xml:space="preserve">un marco de análisis </w:t>
      </w:r>
      <w:r w:rsidR="00D6013D">
        <w:rPr>
          <w:rFonts w:ascii="Arial" w:hAnsi="Arial" w:cs="Times"/>
          <w:lang w:val="es-ES"/>
        </w:rPr>
        <w:t>para  definir los principales conceptos de precios de transferencia, así como sus antecedentes a nivel internacional y  evoluciones de sus normativas</w:t>
      </w:r>
      <w:r w:rsidR="00CC3725">
        <w:rPr>
          <w:rFonts w:ascii="Arial" w:hAnsi="Arial" w:cs="Times"/>
          <w:lang w:val="es-ES"/>
        </w:rPr>
        <w:t>; para estar en posibilidad de analizar desde la perspectiva jurídica</w:t>
      </w:r>
      <w:r w:rsidR="008551CD">
        <w:rPr>
          <w:rFonts w:ascii="Arial" w:hAnsi="Arial" w:cs="Times"/>
          <w:lang w:val="es-ES"/>
        </w:rPr>
        <w:t>-</w:t>
      </w:r>
      <w:r w:rsidR="00CC3725">
        <w:rPr>
          <w:rFonts w:ascii="Arial" w:hAnsi="Arial" w:cs="Times"/>
          <w:lang w:val="es-ES"/>
        </w:rPr>
        <w:t>tributar</w:t>
      </w:r>
      <w:r w:rsidR="003767CC">
        <w:rPr>
          <w:rFonts w:ascii="Arial" w:hAnsi="Arial" w:cs="Times"/>
          <w:lang w:val="es-ES"/>
        </w:rPr>
        <w:t>ia los precios de transferencia e ir reuniendo las bases de las tendencias en materia de precios de transferencia.</w:t>
      </w:r>
    </w:p>
    <w:p w14:paraId="7F209147" w14:textId="673D0C20" w:rsidR="00CC3725" w:rsidRDefault="00D6013D" w:rsidP="002641BA">
      <w:pPr>
        <w:widowControl w:val="0"/>
        <w:autoSpaceDE w:val="0"/>
        <w:autoSpaceDN w:val="0"/>
        <w:adjustRightInd w:val="0"/>
        <w:spacing w:after="240" w:line="360" w:lineRule="auto"/>
        <w:ind w:firstLine="708"/>
        <w:jc w:val="both"/>
        <w:rPr>
          <w:rFonts w:ascii="Arial" w:hAnsi="Arial" w:cs="Times"/>
          <w:lang w:val="es-ES"/>
        </w:rPr>
      </w:pPr>
      <w:r w:rsidRPr="00D6013D">
        <w:rPr>
          <w:rFonts w:ascii="Arial" w:hAnsi="Arial" w:cs="Times"/>
          <w:lang w:val="es-ES"/>
        </w:rPr>
        <w:t xml:space="preserve">En el segundo, se </w:t>
      </w:r>
      <w:r>
        <w:rPr>
          <w:rFonts w:ascii="Arial" w:hAnsi="Arial" w:cs="Times"/>
          <w:lang w:val="es-ES"/>
        </w:rPr>
        <w:t xml:space="preserve"> estudiará </w:t>
      </w:r>
      <w:r w:rsidRPr="00D6013D">
        <w:rPr>
          <w:rFonts w:ascii="Arial" w:hAnsi="Arial" w:cs="Times"/>
          <w:lang w:val="es-ES"/>
        </w:rPr>
        <w:t xml:space="preserve">el tema de la expansión mundial </w:t>
      </w:r>
      <w:r>
        <w:rPr>
          <w:rFonts w:ascii="Arial" w:hAnsi="Arial" w:cs="Times"/>
          <w:lang w:val="es-ES"/>
        </w:rPr>
        <w:t>del comercio internacional enfo</w:t>
      </w:r>
      <w:r w:rsidR="000C4421">
        <w:rPr>
          <w:rFonts w:ascii="Arial" w:hAnsi="Arial" w:cs="Times"/>
          <w:lang w:val="es-ES"/>
        </w:rPr>
        <w:t>cado a la industria terminal automotriz, y sus implicaciones de localización en México en lo que refiere a los precios de transferencia,</w:t>
      </w:r>
      <w:r w:rsidR="002641BA">
        <w:rPr>
          <w:rFonts w:ascii="Arial" w:hAnsi="Arial" w:cs="Times"/>
          <w:lang w:val="es-ES"/>
        </w:rPr>
        <w:t xml:space="preserve"> se realizará</w:t>
      </w:r>
      <w:r w:rsidR="000C4421">
        <w:rPr>
          <w:rFonts w:ascii="Arial" w:hAnsi="Arial" w:cs="Times"/>
          <w:lang w:val="es-ES"/>
        </w:rPr>
        <w:t xml:space="preserve"> un comparativo de la normativa  jurídica vigente de precios de transferencia entre países de donde proviene la inversión extrajera para determinar si la tasa aplicable es igual o inferior a la que aplica México en materia de precios de transferencia.</w:t>
      </w:r>
    </w:p>
    <w:p w14:paraId="20F13315" w14:textId="006774BF" w:rsidR="00A76459" w:rsidRDefault="00D6013D" w:rsidP="003767CC">
      <w:pPr>
        <w:widowControl w:val="0"/>
        <w:autoSpaceDE w:val="0"/>
        <w:autoSpaceDN w:val="0"/>
        <w:adjustRightInd w:val="0"/>
        <w:spacing w:after="240" w:line="360" w:lineRule="auto"/>
        <w:ind w:firstLine="708"/>
        <w:jc w:val="both"/>
        <w:rPr>
          <w:rFonts w:ascii="Arial" w:hAnsi="Arial" w:cs="Times"/>
          <w:lang w:val="es-ES"/>
        </w:rPr>
      </w:pPr>
      <w:r>
        <w:rPr>
          <w:rFonts w:ascii="Arial" w:hAnsi="Arial" w:cs="Times"/>
          <w:lang w:val="es-ES"/>
        </w:rPr>
        <w:t>En tercero,</w:t>
      </w:r>
      <w:r w:rsidR="00CC3725">
        <w:rPr>
          <w:rFonts w:ascii="Arial" w:hAnsi="Arial" w:cs="Times"/>
          <w:lang w:val="es-ES"/>
        </w:rPr>
        <w:t xml:space="preserve"> </w:t>
      </w:r>
      <w:r w:rsidR="002641BA">
        <w:rPr>
          <w:rFonts w:ascii="Arial" w:hAnsi="Arial" w:cs="Times"/>
          <w:lang w:val="es-ES"/>
        </w:rPr>
        <w:t>se analizará</w:t>
      </w:r>
      <w:r w:rsidR="00CC3725">
        <w:rPr>
          <w:rFonts w:ascii="Arial" w:hAnsi="Arial" w:cs="Times"/>
          <w:lang w:val="es-ES"/>
        </w:rPr>
        <w:t xml:space="preserve"> la normativa jurídica vigente en México en relación a los precios de transferencia y</w:t>
      </w:r>
      <w:r>
        <w:rPr>
          <w:rFonts w:ascii="Arial" w:hAnsi="Arial" w:cs="Times"/>
          <w:lang w:val="es-ES"/>
        </w:rPr>
        <w:t xml:space="preserve"> se analizará las estrategias de México </w:t>
      </w:r>
      <w:r w:rsidR="00E1142D">
        <w:rPr>
          <w:rFonts w:ascii="Arial" w:hAnsi="Arial" w:cs="Times"/>
          <w:lang w:val="es-ES"/>
        </w:rPr>
        <w:t>dentro de su proceso de apertura comercial y las ventajas y desventajas de sus ordenamientos fiscales en mate</w:t>
      </w:r>
      <w:r w:rsidR="00A76459">
        <w:rPr>
          <w:rFonts w:ascii="Arial" w:hAnsi="Arial" w:cs="Times"/>
          <w:lang w:val="es-ES"/>
        </w:rPr>
        <w:t>ria de precios de transferencia.</w:t>
      </w:r>
    </w:p>
    <w:p w14:paraId="03E99D9A" w14:textId="26468688" w:rsidR="00D54729" w:rsidRDefault="008551CD" w:rsidP="003767CC">
      <w:pPr>
        <w:widowControl w:val="0"/>
        <w:autoSpaceDE w:val="0"/>
        <w:autoSpaceDN w:val="0"/>
        <w:adjustRightInd w:val="0"/>
        <w:spacing w:after="240" w:line="360" w:lineRule="auto"/>
        <w:ind w:firstLine="708"/>
        <w:jc w:val="both"/>
        <w:rPr>
          <w:rFonts w:ascii="Arial" w:hAnsi="Arial" w:cs="Times"/>
          <w:lang w:val="es-ES"/>
        </w:rPr>
      </w:pPr>
      <w:r>
        <w:rPr>
          <w:rFonts w:ascii="Arial" w:hAnsi="Arial" w:cs="Times"/>
          <w:lang w:val="es-ES"/>
        </w:rPr>
        <w:t>De principio el trabajo en cita inicia con un análisis inductivo, puesto que se recabará información especifica para f</w:t>
      </w:r>
      <w:r w:rsidR="00A76459">
        <w:rPr>
          <w:rFonts w:ascii="Arial" w:hAnsi="Arial" w:cs="Times"/>
          <w:lang w:val="es-ES"/>
        </w:rPr>
        <w:t>inalmente</w:t>
      </w:r>
      <w:r w:rsidR="00E1142D">
        <w:rPr>
          <w:rFonts w:ascii="Arial" w:hAnsi="Arial" w:cs="Times"/>
          <w:lang w:val="es-ES"/>
        </w:rPr>
        <w:t xml:space="preserve">, mediante un método deductivo responder a las preguntas planteadas en la hipótesis y proponer mejoras para el actual sistema de fiscalización de </w:t>
      </w:r>
      <w:r w:rsidR="00A76459">
        <w:rPr>
          <w:rFonts w:ascii="Arial" w:hAnsi="Arial" w:cs="Times"/>
          <w:lang w:val="es-ES"/>
        </w:rPr>
        <w:t>precios de transferencia vigente.</w:t>
      </w:r>
    </w:p>
    <w:p w14:paraId="67F60868" w14:textId="63E51AF3" w:rsidR="00BF347C" w:rsidRPr="00A76459" w:rsidRDefault="00A76459" w:rsidP="00A76459">
      <w:pPr>
        <w:widowControl w:val="0"/>
        <w:autoSpaceDE w:val="0"/>
        <w:autoSpaceDN w:val="0"/>
        <w:adjustRightInd w:val="0"/>
        <w:spacing w:after="240" w:line="360" w:lineRule="auto"/>
        <w:ind w:firstLine="708"/>
        <w:jc w:val="both"/>
        <w:rPr>
          <w:rFonts w:ascii="Arial" w:hAnsi="Arial" w:cs="Times"/>
          <w:lang w:val="es-ES"/>
        </w:rPr>
      </w:pPr>
      <w:r>
        <w:rPr>
          <w:rFonts w:ascii="Arial" w:hAnsi="Arial" w:cs="Times"/>
          <w:lang w:val="es-ES"/>
        </w:rPr>
        <w:t>Respecto a las bases de datos a trabajar se buscaran las relativas al comercio exterior del sector automotriz, para priorizar el estudio comparativo de los sistemas de precios de transferencia; así como también se indagará sobre la evolución de las normativas vigentes en materia de fiscalizac</w:t>
      </w:r>
      <w:r w:rsidR="000C4421">
        <w:rPr>
          <w:rFonts w:ascii="Arial" w:hAnsi="Arial" w:cs="Times"/>
          <w:lang w:val="es-ES"/>
        </w:rPr>
        <w:t>ión de precios de transferencia.</w:t>
      </w:r>
    </w:p>
    <w:p w14:paraId="6A32D6DF" w14:textId="7F9B5E82" w:rsidR="00AF3974" w:rsidRPr="00A76459" w:rsidRDefault="009936B7" w:rsidP="00A76459">
      <w:pPr>
        <w:widowControl w:val="0"/>
        <w:autoSpaceDE w:val="0"/>
        <w:autoSpaceDN w:val="0"/>
        <w:adjustRightInd w:val="0"/>
        <w:spacing w:after="240"/>
        <w:ind w:firstLine="708"/>
        <w:jc w:val="both"/>
        <w:rPr>
          <w:rFonts w:ascii="Arial" w:hAnsi="Arial" w:cs="Arial"/>
          <w:b/>
          <w:lang w:val="es-ES"/>
        </w:rPr>
      </w:pPr>
      <w:r w:rsidRPr="009936B7">
        <w:rPr>
          <w:rFonts w:ascii="Arial" w:hAnsi="Arial" w:cs="Arial"/>
          <w:b/>
          <w:lang w:val="es-ES"/>
        </w:rPr>
        <w:t xml:space="preserve">I N D I C E </w:t>
      </w:r>
    </w:p>
    <w:p w14:paraId="351C5195" w14:textId="68106F16" w:rsidR="0025370D" w:rsidRPr="00E87C44" w:rsidRDefault="00E87C44" w:rsidP="009936B7">
      <w:pPr>
        <w:widowControl w:val="0"/>
        <w:autoSpaceDE w:val="0"/>
        <w:autoSpaceDN w:val="0"/>
        <w:adjustRightInd w:val="0"/>
        <w:spacing w:after="240" w:line="360" w:lineRule="auto"/>
        <w:jc w:val="both"/>
        <w:rPr>
          <w:rFonts w:ascii="Arial" w:hAnsi="Arial" w:cs="Arial"/>
          <w:b/>
          <w:lang w:val="es-ES"/>
        </w:rPr>
      </w:pPr>
      <w:r w:rsidRPr="00E87C44">
        <w:rPr>
          <w:rFonts w:ascii="Arial" w:hAnsi="Arial" w:cs="Arial"/>
          <w:b/>
          <w:lang w:val="es-ES"/>
        </w:rPr>
        <w:t xml:space="preserve">1.   </w:t>
      </w:r>
      <w:r w:rsidR="002854AB">
        <w:rPr>
          <w:rFonts w:ascii="Arial" w:hAnsi="Arial" w:cs="Arial"/>
          <w:b/>
          <w:lang w:val="es-ES"/>
        </w:rPr>
        <w:t xml:space="preserve">INTRODUCIÒN: </w:t>
      </w:r>
      <w:r w:rsidRPr="00E87C44">
        <w:rPr>
          <w:rFonts w:ascii="Arial" w:hAnsi="Arial" w:cs="Arial"/>
          <w:b/>
          <w:lang w:val="es-ES"/>
        </w:rPr>
        <w:t>Marco Teórico de Precios de Transferencia.</w:t>
      </w:r>
    </w:p>
    <w:p w14:paraId="5E4B4478" w14:textId="08BE40A1" w:rsidR="00ED6835" w:rsidRDefault="00E87C44" w:rsidP="00ED6835">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sidRPr="00E87C44">
        <w:rPr>
          <w:rFonts w:ascii="Arial" w:hAnsi="Arial" w:cs="Arial"/>
          <w:lang w:val="es-ES"/>
        </w:rPr>
        <w:t>Definición  y origen de Precios de Transferencia.</w:t>
      </w:r>
    </w:p>
    <w:p w14:paraId="388F7DFE" w14:textId="73E145D9" w:rsidR="00ED6835" w:rsidRDefault="00ED6835" w:rsidP="00ED6835">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Pr>
          <w:rFonts w:ascii="Arial" w:hAnsi="Arial" w:cs="Arial"/>
          <w:lang w:val="es-ES"/>
        </w:rPr>
        <w:t>Antecedentes.</w:t>
      </w:r>
    </w:p>
    <w:p w14:paraId="2441881A" w14:textId="010F0113" w:rsidR="00ED6835" w:rsidRDefault="00ED6835" w:rsidP="00ED6835">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Pr>
          <w:rFonts w:ascii="Arial" w:hAnsi="Arial" w:cs="Arial"/>
          <w:lang w:val="es-ES"/>
        </w:rPr>
        <w:t>Fundamentos.</w:t>
      </w:r>
    </w:p>
    <w:p w14:paraId="05C20C2D" w14:textId="0FA1902F" w:rsidR="00ED6835" w:rsidRDefault="00ED6835" w:rsidP="00ED6835">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Pr>
          <w:rFonts w:ascii="Arial" w:hAnsi="Arial" w:cs="Arial"/>
          <w:lang w:val="es-ES"/>
        </w:rPr>
        <w:t>Partes relacionadas.</w:t>
      </w:r>
    </w:p>
    <w:p w14:paraId="0059C9DB" w14:textId="5AD78C57" w:rsidR="00ED6835" w:rsidRDefault="00ED6835" w:rsidP="00ED6835">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Pr>
          <w:rFonts w:ascii="Arial" w:hAnsi="Arial" w:cs="Arial"/>
          <w:lang w:val="es-ES"/>
        </w:rPr>
        <w:t>Comparabilidad.</w:t>
      </w:r>
    </w:p>
    <w:p w14:paraId="44250257" w14:textId="19DFC4D9" w:rsidR="00ED6835" w:rsidRPr="00ED6835" w:rsidRDefault="00ED6835" w:rsidP="00ED6835">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Pr>
          <w:rFonts w:ascii="Arial" w:hAnsi="Arial" w:cs="Arial"/>
          <w:lang w:val="es-ES"/>
        </w:rPr>
        <w:t>Arm’s Lenght</w:t>
      </w:r>
    </w:p>
    <w:p w14:paraId="39698EEF" w14:textId="0CB1E1C2" w:rsidR="00E87C44" w:rsidRDefault="00E87C44" w:rsidP="009936B7">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sidRPr="00E87C44">
        <w:rPr>
          <w:rFonts w:ascii="Arial" w:hAnsi="Arial" w:cs="Arial"/>
          <w:lang w:val="es-ES"/>
        </w:rPr>
        <w:t>Métodos de  Costos de Transferencia.</w:t>
      </w:r>
    </w:p>
    <w:p w14:paraId="00C59795" w14:textId="77777777" w:rsidR="00ED6835" w:rsidRDefault="00ED6835" w:rsidP="00ED6835">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Pr>
          <w:rFonts w:ascii="Arial" w:hAnsi="Arial" w:cs="Arial"/>
          <w:lang w:val="es-ES"/>
        </w:rPr>
        <w:t>Métodos tradicionales  Transaccionales.</w:t>
      </w:r>
    </w:p>
    <w:p w14:paraId="3754E4B4" w14:textId="77777777" w:rsidR="00ED6835" w:rsidRDefault="00ED6835" w:rsidP="00ED6835">
      <w:pPr>
        <w:pStyle w:val="Prrafodelista"/>
        <w:widowControl w:val="0"/>
        <w:numPr>
          <w:ilvl w:val="3"/>
          <w:numId w:val="4"/>
        </w:numPr>
        <w:autoSpaceDE w:val="0"/>
        <w:autoSpaceDN w:val="0"/>
        <w:adjustRightInd w:val="0"/>
        <w:spacing w:after="240" w:line="360" w:lineRule="auto"/>
        <w:jc w:val="both"/>
        <w:rPr>
          <w:rFonts w:ascii="Arial" w:hAnsi="Arial" w:cs="Arial"/>
          <w:lang w:val="es-ES"/>
        </w:rPr>
      </w:pPr>
      <w:r>
        <w:rPr>
          <w:rFonts w:ascii="Arial" w:hAnsi="Arial" w:cs="Arial"/>
          <w:lang w:val="es-ES"/>
        </w:rPr>
        <w:t>Precio comparable no controlado.</w:t>
      </w:r>
    </w:p>
    <w:p w14:paraId="4ED6A25C" w14:textId="77777777" w:rsidR="00ED6835" w:rsidRDefault="00ED6835" w:rsidP="00ED6835">
      <w:pPr>
        <w:pStyle w:val="Prrafodelista"/>
        <w:widowControl w:val="0"/>
        <w:numPr>
          <w:ilvl w:val="3"/>
          <w:numId w:val="4"/>
        </w:numPr>
        <w:autoSpaceDE w:val="0"/>
        <w:autoSpaceDN w:val="0"/>
        <w:adjustRightInd w:val="0"/>
        <w:spacing w:after="240" w:line="360" w:lineRule="auto"/>
        <w:jc w:val="both"/>
        <w:rPr>
          <w:rFonts w:ascii="Arial" w:hAnsi="Arial" w:cs="Arial"/>
          <w:lang w:val="es-ES"/>
        </w:rPr>
      </w:pPr>
      <w:r>
        <w:rPr>
          <w:rFonts w:ascii="Arial" w:hAnsi="Arial" w:cs="Arial"/>
          <w:lang w:val="es-ES"/>
        </w:rPr>
        <w:t>Costo adicionado.</w:t>
      </w:r>
    </w:p>
    <w:p w14:paraId="1B1F87FA" w14:textId="77777777" w:rsidR="00ED6835" w:rsidRDefault="00ED6835" w:rsidP="00ED6835">
      <w:pPr>
        <w:pStyle w:val="Prrafodelista"/>
        <w:widowControl w:val="0"/>
        <w:numPr>
          <w:ilvl w:val="3"/>
          <w:numId w:val="4"/>
        </w:numPr>
        <w:autoSpaceDE w:val="0"/>
        <w:autoSpaceDN w:val="0"/>
        <w:adjustRightInd w:val="0"/>
        <w:spacing w:after="240" w:line="360" w:lineRule="auto"/>
        <w:jc w:val="both"/>
        <w:rPr>
          <w:rFonts w:ascii="Arial" w:hAnsi="Arial" w:cs="Arial"/>
          <w:lang w:val="es-ES"/>
        </w:rPr>
      </w:pPr>
      <w:r>
        <w:rPr>
          <w:rFonts w:ascii="Arial" w:hAnsi="Arial" w:cs="Arial"/>
          <w:lang w:val="es-ES"/>
        </w:rPr>
        <w:t>Precio de reventa.</w:t>
      </w:r>
    </w:p>
    <w:p w14:paraId="23B05285" w14:textId="77777777" w:rsidR="00ED6835" w:rsidRDefault="00ED6835" w:rsidP="00ED6835">
      <w:pPr>
        <w:pStyle w:val="Prrafodelista"/>
        <w:widowControl w:val="0"/>
        <w:autoSpaceDE w:val="0"/>
        <w:autoSpaceDN w:val="0"/>
        <w:adjustRightInd w:val="0"/>
        <w:spacing w:after="240" w:line="360" w:lineRule="auto"/>
        <w:ind w:left="3540"/>
        <w:jc w:val="both"/>
        <w:rPr>
          <w:rFonts w:ascii="Arial" w:hAnsi="Arial" w:cs="Arial"/>
          <w:lang w:val="es-ES"/>
        </w:rPr>
      </w:pPr>
    </w:p>
    <w:p w14:paraId="3E5A83D8" w14:textId="77777777" w:rsidR="00ED6835" w:rsidRDefault="00ED6835" w:rsidP="00ED6835">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Pr>
          <w:rFonts w:ascii="Arial" w:hAnsi="Arial" w:cs="Arial"/>
          <w:lang w:val="es-ES"/>
        </w:rPr>
        <w:t>Método transacción de utilidades.</w:t>
      </w:r>
    </w:p>
    <w:p w14:paraId="3180D2E8" w14:textId="77777777" w:rsidR="00ED6835" w:rsidRDefault="00ED6835" w:rsidP="00ED6835">
      <w:pPr>
        <w:pStyle w:val="Prrafodelista"/>
        <w:widowControl w:val="0"/>
        <w:numPr>
          <w:ilvl w:val="3"/>
          <w:numId w:val="4"/>
        </w:numPr>
        <w:autoSpaceDE w:val="0"/>
        <w:autoSpaceDN w:val="0"/>
        <w:adjustRightInd w:val="0"/>
        <w:spacing w:after="240" w:line="360" w:lineRule="auto"/>
        <w:jc w:val="both"/>
        <w:rPr>
          <w:rFonts w:ascii="Arial" w:hAnsi="Arial" w:cs="Arial"/>
          <w:lang w:val="es-ES"/>
        </w:rPr>
      </w:pPr>
      <w:r>
        <w:rPr>
          <w:rFonts w:ascii="Arial" w:hAnsi="Arial" w:cs="Arial"/>
          <w:lang w:val="es-ES"/>
        </w:rPr>
        <w:t>Participación de utilidades.</w:t>
      </w:r>
    </w:p>
    <w:p w14:paraId="3627D52A" w14:textId="77777777" w:rsidR="00ED6835" w:rsidRDefault="00ED6835" w:rsidP="00ED6835">
      <w:pPr>
        <w:pStyle w:val="Prrafodelista"/>
        <w:widowControl w:val="0"/>
        <w:numPr>
          <w:ilvl w:val="3"/>
          <w:numId w:val="4"/>
        </w:numPr>
        <w:autoSpaceDE w:val="0"/>
        <w:autoSpaceDN w:val="0"/>
        <w:adjustRightInd w:val="0"/>
        <w:spacing w:after="240" w:line="360" w:lineRule="auto"/>
        <w:jc w:val="both"/>
        <w:rPr>
          <w:rFonts w:ascii="Arial" w:hAnsi="Arial" w:cs="Arial"/>
          <w:lang w:val="es-ES"/>
        </w:rPr>
      </w:pPr>
      <w:r>
        <w:rPr>
          <w:rFonts w:ascii="Arial" w:hAnsi="Arial" w:cs="Arial"/>
          <w:lang w:val="es-ES"/>
        </w:rPr>
        <w:t>Residual de participación de utilidades.</w:t>
      </w:r>
    </w:p>
    <w:p w14:paraId="31297FA7" w14:textId="77777777" w:rsidR="00ED6835" w:rsidRDefault="00ED6835" w:rsidP="00ED6835">
      <w:pPr>
        <w:pStyle w:val="Prrafodelista"/>
        <w:widowControl w:val="0"/>
        <w:numPr>
          <w:ilvl w:val="3"/>
          <w:numId w:val="4"/>
        </w:numPr>
        <w:autoSpaceDE w:val="0"/>
        <w:autoSpaceDN w:val="0"/>
        <w:adjustRightInd w:val="0"/>
        <w:spacing w:after="240" w:line="360" w:lineRule="auto"/>
        <w:jc w:val="both"/>
        <w:rPr>
          <w:rFonts w:ascii="Arial" w:hAnsi="Arial" w:cs="Arial"/>
          <w:lang w:val="es-ES"/>
        </w:rPr>
      </w:pPr>
      <w:r>
        <w:rPr>
          <w:rFonts w:ascii="Arial" w:hAnsi="Arial" w:cs="Arial"/>
          <w:lang w:val="es-ES"/>
        </w:rPr>
        <w:t>Márgenes Transaccionales de utilidad de operación.</w:t>
      </w:r>
    </w:p>
    <w:p w14:paraId="6AD4CCE7" w14:textId="2019F359" w:rsidR="00ED6835" w:rsidRDefault="00ED6835" w:rsidP="00ED6835">
      <w:pPr>
        <w:widowControl w:val="0"/>
        <w:autoSpaceDE w:val="0"/>
        <w:autoSpaceDN w:val="0"/>
        <w:adjustRightInd w:val="0"/>
        <w:spacing w:after="240" w:line="360" w:lineRule="auto"/>
        <w:ind w:left="2124"/>
        <w:jc w:val="both"/>
        <w:rPr>
          <w:rFonts w:ascii="Arial" w:hAnsi="Arial" w:cs="Arial"/>
          <w:lang w:val="es-ES"/>
        </w:rPr>
      </w:pPr>
      <w:r>
        <w:rPr>
          <w:rFonts w:ascii="Arial" w:hAnsi="Arial" w:cs="Arial"/>
          <w:lang w:val="es-ES"/>
        </w:rPr>
        <w:t>1.2.3 Otros Métodos.</w:t>
      </w:r>
    </w:p>
    <w:p w14:paraId="427703AD" w14:textId="77777777" w:rsidR="00ED6835" w:rsidRPr="00ED6835" w:rsidRDefault="00ED6835" w:rsidP="00ED6835">
      <w:pPr>
        <w:widowControl w:val="0"/>
        <w:autoSpaceDE w:val="0"/>
        <w:autoSpaceDN w:val="0"/>
        <w:adjustRightInd w:val="0"/>
        <w:spacing w:after="240" w:line="360" w:lineRule="auto"/>
        <w:jc w:val="both"/>
        <w:rPr>
          <w:rFonts w:ascii="Arial" w:hAnsi="Arial" w:cs="Arial"/>
          <w:lang w:val="es-ES"/>
        </w:rPr>
      </w:pPr>
    </w:p>
    <w:p w14:paraId="1F2E9430" w14:textId="0F2CB59A" w:rsidR="00E87C44" w:rsidRDefault="00E87C44" w:rsidP="009936B7">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sidRPr="00E87C44">
        <w:rPr>
          <w:rFonts w:ascii="Arial" w:hAnsi="Arial" w:cs="Arial"/>
          <w:lang w:val="es-ES"/>
        </w:rPr>
        <w:t>Selección del Método de Transferencia Adecuado.</w:t>
      </w:r>
    </w:p>
    <w:p w14:paraId="084C479B" w14:textId="370430F8" w:rsidR="00164DE3" w:rsidRDefault="00164DE3" w:rsidP="009936B7">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Pr>
          <w:rFonts w:ascii="Arial" w:hAnsi="Arial" w:cs="Arial"/>
          <w:lang w:val="es-ES"/>
        </w:rPr>
        <w:t>Acuerdos previos sobre precios de transferencia (APA)</w:t>
      </w:r>
    </w:p>
    <w:p w14:paraId="1A0EC40A" w14:textId="77777777" w:rsidR="00E87C44" w:rsidRPr="00E87C44" w:rsidRDefault="00E87C44" w:rsidP="009936B7">
      <w:pPr>
        <w:pStyle w:val="Prrafodelista"/>
        <w:widowControl w:val="0"/>
        <w:autoSpaceDE w:val="0"/>
        <w:autoSpaceDN w:val="0"/>
        <w:adjustRightInd w:val="0"/>
        <w:spacing w:after="240" w:line="360" w:lineRule="auto"/>
        <w:ind w:left="1788"/>
        <w:jc w:val="both"/>
        <w:rPr>
          <w:rFonts w:ascii="Arial" w:hAnsi="Arial" w:cs="Arial"/>
          <w:lang w:val="es-ES"/>
        </w:rPr>
      </w:pPr>
    </w:p>
    <w:p w14:paraId="00102F46" w14:textId="354F6119" w:rsidR="00E87C44" w:rsidRDefault="007141D8" w:rsidP="009936B7">
      <w:pPr>
        <w:pStyle w:val="Prrafodelista"/>
        <w:widowControl w:val="0"/>
        <w:numPr>
          <w:ilvl w:val="0"/>
          <w:numId w:val="4"/>
        </w:numPr>
        <w:autoSpaceDE w:val="0"/>
        <w:autoSpaceDN w:val="0"/>
        <w:adjustRightInd w:val="0"/>
        <w:spacing w:after="240" w:line="360" w:lineRule="auto"/>
        <w:jc w:val="both"/>
        <w:rPr>
          <w:rFonts w:ascii="Arial" w:hAnsi="Arial" w:cs="Arial"/>
          <w:b/>
          <w:lang w:val="es-ES"/>
        </w:rPr>
      </w:pPr>
      <w:r>
        <w:rPr>
          <w:rFonts w:ascii="Arial" w:hAnsi="Arial" w:cs="Arial"/>
          <w:b/>
          <w:lang w:val="es-ES"/>
        </w:rPr>
        <w:t>Normativa Internacional de</w:t>
      </w:r>
      <w:r w:rsidR="00164DE3">
        <w:rPr>
          <w:rFonts w:ascii="Arial" w:hAnsi="Arial" w:cs="Arial"/>
          <w:b/>
          <w:lang w:val="es-ES"/>
        </w:rPr>
        <w:t xml:space="preserve"> precios de transferencia.</w:t>
      </w:r>
    </w:p>
    <w:p w14:paraId="757CDD6F" w14:textId="5F084D03" w:rsidR="00E87C44" w:rsidRDefault="00E87C44" w:rsidP="009936B7">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sidRPr="00E87C44">
        <w:rPr>
          <w:rFonts w:ascii="Arial" w:hAnsi="Arial" w:cs="Arial"/>
          <w:lang w:val="es-ES"/>
        </w:rPr>
        <w:t>El principio de libre competencia.</w:t>
      </w:r>
    </w:p>
    <w:p w14:paraId="4BC7932F" w14:textId="000596EA" w:rsidR="00164DE3" w:rsidRPr="00E87C44" w:rsidRDefault="00164DE3" w:rsidP="009936B7">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Pr>
          <w:rFonts w:ascii="Arial" w:hAnsi="Arial" w:cs="Arial"/>
          <w:lang w:val="es-ES"/>
        </w:rPr>
        <w:t>Determinación del precio de libre competencia.</w:t>
      </w:r>
    </w:p>
    <w:p w14:paraId="258400CE" w14:textId="1AB563D5" w:rsidR="00E87C44" w:rsidRDefault="00E02D15" w:rsidP="009936B7">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Pr>
          <w:rFonts w:ascii="Arial" w:hAnsi="Arial" w:cs="Arial"/>
          <w:lang w:val="es-ES"/>
        </w:rPr>
        <w:t xml:space="preserve">OCDE: Lineamientos de los </w:t>
      </w:r>
      <w:r w:rsidR="00164DE3">
        <w:rPr>
          <w:rFonts w:ascii="Arial" w:hAnsi="Arial" w:cs="Arial"/>
          <w:lang w:val="es-ES"/>
        </w:rPr>
        <w:t xml:space="preserve"> precios de transferencia, naturaleza </w:t>
      </w:r>
    </w:p>
    <w:p w14:paraId="048B55BE" w14:textId="122BA3F3" w:rsidR="002854AB" w:rsidRDefault="00164DE3" w:rsidP="009936B7">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Pr>
          <w:rFonts w:ascii="Arial" w:hAnsi="Arial" w:cs="Arial"/>
          <w:lang w:val="es-ES"/>
        </w:rPr>
        <w:t>Naturaleza jurídica de los precios de transferencia</w:t>
      </w:r>
      <w:r w:rsidR="00F1505A">
        <w:rPr>
          <w:rFonts w:ascii="Arial" w:hAnsi="Arial" w:cs="Arial"/>
          <w:lang w:val="es-ES"/>
        </w:rPr>
        <w:t>: ventajas e inconvenientes.</w:t>
      </w:r>
    </w:p>
    <w:p w14:paraId="414CD9BE" w14:textId="3140FAB2" w:rsidR="007141D8" w:rsidRDefault="007141D8" w:rsidP="009936B7">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Pr>
          <w:rFonts w:ascii="Arial" w:hAnsi="Arial" w:cs="Arial"/>
          <w:lang w:val="es-ES"/>
        </w:rPr>
        <w:t>Los métodos de valoración de la OCDE</w:t>
      </w:r>
    </w:p>
    <w:p w14:paraId="50641080" w14:textId="04A53B73" w:rsidR="00877C17" w:rsidRDefault="007141D8" w:rsidP="00877C17">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Pr>
          <w:rFonts w:ascii="Arial" w:hAnsi="Arial" w:cs="Arial"/>
          <w:lang w:val="es-ES"/>
        </w:rPr>
        <w:t>Valoración contable internacional.</w:t>
      </w:r>
    </w:p>
    <w:p w14:paraId="2C070B48" w14:textId="77777777" w:rsidR="002641BA" w:rsidRDefault="002641BA" w:rsidP="00877C17">
      <w:pPr>
        <w:pStyle w:val="Prrafodelista"/>
        <w:widowControl w:val="0"/>
        <w:numPr>
          <w:ilvl w:val="1"/>
          <w:numId w:val="4"/>
        </w:numPr>
        <w:autoSpaceDE w:val="0"/>
        <w:autoSpaceDN w:val="0"/>
        <w:adjustRightInd w:val="0"/>
        <w:spacing w:after="240" w:line="360" w:lineRule="auto"/>
        <w:jc w:val="both"/>
        <w:rPr>
          <w:rFonts w:ascii="Arial" w:hAnsi="Arial" w:cs="Arial"/>
          <w:lang w:val="es-ES"/>
        </w:rPr>
      </w:pPr>
    </w:p>
    <w:p w14:paraId="3695CE5E" w14:textId="254892F6" w:rsidR="00E733A1" w:rsidRPr="00BF41F9" w:rsidRDefault="00ED6835" w:rsidP="00E733A1">
      <w:pPr>
        <w:pStyle w:val="Prrafodelista"/>
        <w:widowControl w:val="0"/>
        <w:numPr>
          <w:ilvl w:val="0"/>
          <w:numId w:val="4"/>
        </w:numPr>
        <w:autoSpaceDE w:val="0"/>
        <w:autoSpaceDN w:val="0"/>
        <w:adjustRightInd w:val="0"/>
        <w:spacing w:after="240" w:line="360" w:lineRule="auto"/>
        <w:jc w:val="both"/>
        <w:rPr>
          <w:rFonts w:ascii="Arial" w:hAnsi="Arial" w:cs="Arial"/>
          <w:b/>
          <w:lang w:val="es-ES"/>
        </w:rPr>
      </w:pPr>
      <w:r>
        <w:rPr>
          <w:rFonts w:ascii="Arial" w:hAnsi="Arial" w:cs="Arial"/>
          <w:b/>
          <w:lang w:val="es-ES"/>
        </w:rPr>
        <w:t>Marco Legal de precios de transferencia en México.</w:t>
      </w:r>
    </w:p>
    <w:p w14:paraId="2C1AC64A" w14:textId="1F488E73" w:rsidR="00E733A1" w:rsidRDefault="00E733A1" w:rsidP="00E733A1">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Pr>
          <w:rFonts w:ascii="Arial" w:hAnsi="Arial" w:cs="Arial"/>
          <w:lang w:val="es-ES"/>
        </w:rPr>
        <w:t>Objetivos de la legislación en materia de precios de transferencia.</w:t>
      </w:r>
    </w:p>
    <w:p w14:paraId="39702BAE" w14:textId="7CB05894" w:rsidR="00E733A1" w:rsidRDefault="00E733A1" w:rsidP="00910A49">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Pr>
          <w:rFonts w:ascii="Arial" w:hAnsi="Arial" w:cs="Arial"/>
          <w:lang w:val="es-ES"/>
        </w:rPr>
        <w:t>Antecedentes.</w:t>
      </w:r>
    </w:p>
    <w:p w14:paraId="3D8D9C42" w14:textId="6F22CC1E" w:rsidR="00E733A1" w:rsidRDefault="00E733A1" w:rsidP="00910A49">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Pr>
          <w:rFonts w:ascii="Arial" w:hAnsi="Arial" w:cs="Arial"/>
          <w:lang w:val="es-ES"/>
        </w:rPr>
        <w:t>Fundamentos.</w:t>
      </w:r>
    </w:p>
    <w:p w14:paraId="5FB1949E" w14:textId="0C92E860" w:rsidR="00E733A1" w:rsidRDefault="00E733A1" w:rsidP="00451FD8">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Pr>
          <w:rFonts w:ascii="Arial" w:hAnsi="Arial" w:cs="Arial"/>
          <w:lang w:val="es-ES"/>
        </w:rPr>
        <w:t>Principio de asimilación a empresas independientes</w:t>
      </w:r>
      <w:r w:rsidR="00ED6835">
        <w:rPr>
          <w:rFonts w:ascii="Arial" w:hAnsi="Arial" w:cs="Arial"/>
          <w:lang w:val="es-ES"/>
        </w:rPr>
        <w:t>.</w:t>
      </w:r>
    </w:p>
    <w:p w14:paraId="2FFB8F38" w14:textId="4F105F87" w:rsidR="00910A49" w:rsidRDefault="00910A49" w:rsidP="00F430A6">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sidRPr="00F430A6">
        <w:rPr>
          <w:rFonts w:ascii="Arial" w:hAnsi="Arial" w:cs="Arial"/>
          <w:lang w:val="es-ES"/>
        </w:rPr>
        <w:t>Autoridad Competente.</w:t>
      </w:r>
    </w:p>
    <w:p w14:paraId="5A4772A3" w14:textId="77777777" w:rsidR="00F430A6" w:rsidRPr="00FB18C7" w:rsidRDefault="00F430A6" w:rsidP="00F430A6">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sidRPr="00FB18C7">
        <w:rPr>
          <w:rFonts w:ascii="Arial" w:hAnsi="Arial" w:cs="Arial"/>
          <w:lang w:val="es-ES"/>
        </w:rPr>
        <w:t>Disposiciones fiscales trascendentes.</w:t>
      </w:r>
    </w:p>
    <w:p w14:paraId="0205CBCF" w14:textId="77777777" w:rsidR="00F430A6" w:rsidRPr="00FB18C7" w:rsidRDefault="00F430A6" w:rsidP="00F430A6">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sidRPr="00FB18C7">
        <w:rPr>
          <w:rFonts w:ascii="Arial" w:hAnsi="Arial" w:cs="Arial"/>
          <w:lang w:val="es-ES"/>
        </w:rPr>
        <w:t>SIPRED.</w:t>
      </w:r>
    </w:p>
    <w:p w14:paraId="33686997" w14:textId="77777777" w:rsidR="00F430A6" w:rsidRPr="00FB18C7" w:rsidRDefault="00F430A6" w:rsidP="00F430A6">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sidRPr="00FB18C7">
        <w:rPr>
          <w:rFonts w:ascii="Arial" w:hAnsi="Arial" w:cs="Arial"/>
          <w:lang w:val="es-ES"/>
        </w:rPr>
        <w:t>Anexo 34. Y 34 I</w:t>
      </w:r>
    </w:p>
    <w:p w14:paraId="47A791D6" w14:textId="2E3BE9AF" w:rsidR="00F430A6" w:rsidRDefault="00F430A6" w:rsidP="00F430A6">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Pr>
          <w:rFonts w:ascii="Arial" w:hAnsi="Arial" w:cs="Arial"/>
          <w:lang w:val="es-ES"/>
        </w:rPr>
        <w:t xml:space="preserve">Articulo 216 </w:t>
      </w:r>
      <w:r w:rsidRPr="00FB18C7">
        <w:rPr>
          <w:rFonts w:ascii="Arial" w:hAnsi="Arial" w:cs="Arial"/>
          <w:lang w:val="es-ES"/>
        </w:rPr>
        <w:t xml:space="preserve"> Ley del Impuesto Sobre la </w:t>
      </w:r>
      <w:r>
        <w:rPr>
          <w:rFonts w:ascii="Arial" w:hAnsi="Arial" w:cs="Arial"/>
          <w:lang w:val="es-ES"/>
        </w:rPr>
        <w:t>Renta. Métodos de precios de transferencia que se pueden aplicar.</w:t>
      </w:r>
    </w:p>
    <w:p w14:paraId="4B809CC4" w14:textId="5BA2F872" w:rsidR="00F430A6" w:rsidRDefault="00F430A6" w:rsidP="00F430A6">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Pr>
          <w:rFonts w:ascii="Arial" w:hAnsi="Arial" w:cs="Arial"/>
          <w:lang w:val="es-ES"/>
        </w:rPr>
        <w:t>Precio comparable no controlado.</w:t>
      </w:r>
    </w:p>
    <w:p w14:paraId="200ADBE7" w14:textId="33071414" w:rsidR="00F430A6" w:rsidRDefault="00F430A6" w:rsidP="00F430A6">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Pr>
          <w:rFonts w:ascii="Arial" w:hAnsi="Arial" w:cs="Arial"/>
          <w:lang w:val="es-ES"/>
        </w:rPr>
        <w:t>Precio de reventa.</w:t>
      </w:r>
    </w:p>
    <w:p w14:paraId="16220ADA" w14:textId="7F643199" w:rsidR="00F430A6" w:rsidRDefault="00F430A6" w:rsidP="00F430A6">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Pr>
          <w:rFonts w:ascii="Arial" w:hAnsi="Arial" w:cs="Arial"/>
          <w:lang w:val="es-ES"/>
        </w:rPr>
        <w:t>Costo adicionado.</w:t>
      </w:r>
    </w:p>
    <w:p w14:paraId="319A16A9" w14:textId="7EDF0FBE" w:rsidR="00F430A6" w:rsidRDefault="00F430A6" w:rsidP="00F430A6">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Pr>
          <w:rFonts w:ascii="Arial" w:hAnsi="Arial" w:cs="Arial"/>
          <w:lang w:val="es-ES"/>
        </w:rPr>
        <w:t xml:space="preserve">Participación de </w:t>
      </w:r>
      <w:r w:rsidR="004C3351">
        <w:rPr>
          <w:rFonts w:ascii="Arial" w:hAnsi="Arial" w:cs="Arial"/>
          <w:lang w:val="es-ES"/>
        </w:rPr>
        <w:t>utilidades</w:t>
      </w:r>
      <w:r>
        <w:rPr>
          <w:rFonts w:ascii="Arial" w:hAnsi="Arial" w:cs="Arial"/>
          <w:lang w:val="es-ES"/>
        </w:rPr>
        <w:t>.</w:t>
      </w:r>
    </w:p>
    <w:p w14:paraId="5DCC6DC4" w14:textId="38FB3394" w:rsidR="004C3351" w:rsidRDefault="004C3351" w:rsidP="00F430A6">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Pr>
          <w:rFonts w:ascii="Arial" w:hAnsi="Arial" w:cs="Arial"/>
          <w:lang w:val="es-ES"/>
        </w:rPr>
        <w:t>Residual de participación de utilidades.</w:t>
      </w:r>
    </w:p>
    <w:p w14:paraId="5533A2D9" w14:textId="41A088B3" w:rsidR="004C3351" w:rsidRDefault="004C3351" w:rsidP="00F430A6">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Pr>
          <w:rFonts w:ascii="Arial" w:hAnsi="Arial" w:cs="Arial"/>
          <w:lang w:val="es-ES"/>
        </w:rPr>
        <w:t>Márgenes transaccionales de utilidad de operación</w:t>
      </w:r>
    </w:p>
    <w:p w14:paraId="02929045" w14:textId="77777777" w:rsidR="00F430A6" w:rsidRDefault="00F430A6" w:rsidP="00F430A6">
      <w:pPr>
        <w:pStyle w:val="Prrafodelista"/>
        <w:widowControl w:val="0"/>
        <w:numPr>
          <w:ilvl w:val="1"/>
          <w:numId w:val="4"/>
        </w:numPr>
        <w:autoSpaceDE w:val="0"/>
        <w:autoSpaceDN w:val="0"/>
        <w:adjustRightInd w:val="0"/>
        <w:spacing w:after="240" w:line="360" w:lineRule="auto"/>
        <w:jc w:val="both"/>
        <w:rPr>
          <w:rFonts w:ascii="Arial" w:hAnsi="Arial" w:cs="Arial"/>
          <w:b/>
          <w:lang w:val="es-ES"/>
        </w:rPr>
      </w:pPr>
      <w:r w:rsidRPr="00FB18C7">
        <w:rPr>
          <w:rFonts w:ascii="Arial" w:hAnsi="Arial" w:cs="Arial"/>
          <w:lang w:val="es-ES"/>
        </w:rPr>
        <w:t>Articulo 217  Ley de Impuesto Sobre la Renta</w:t>
      </w:r>
      <w:r>
        <w:rPr>
          <w:rFonts w:ascii="Arial" w:hAnsi="Arial" w:cs="Arial"/>
          <w:b/>
          <w:lang w:val="es-ES"/>
        </w:rPr>
        <w:t>.</w:t>
      </w:r>
    </w:p>
    <w:p w14:paraId="46A910BF" w14:textId="5EF4416E" w:rsidR="004C3351" w:rsidRDefault="004C3351" w:rsidP="00F430A6">
      <w:pPr>
        <w:pStyle w:val="Prrafodelista"/>
        <w:widowControl w:val="0"/>
        <w:numPr>
          <w:ilvl w:val="1"/>
          <w:numId w:val="4"/>
        </w:numPr>
        <w:autoSpaceDE w:val="0"/>
        <w:autoSpaceDN w:val="0"/>
        <w:adjustRightInd w:val="0"/>
        <w:spacing w:after="240" w:line="360" w:lineRule="auto"/>
        <w:jc w:val="both"/>
        <w:rPr>
          <w:rFonts w:ascii="Arial" w:hAnsi="Arial" w:cs="Arial"/>
          <w:b/>
          <w:lang w:val="es-ES"/>
        </w:rPr>
      </w:pPr>
      <w:r w:rsidRPr="004C3351">
        <w:rPr>
          <w:rFonts w:ascii="Arial" w:hAnsi="Arial" w:cs="Arial"/>
          <w:lang w:val="es-ES"/>
        </w:rPr>
        <w:t>Articulo 86 Ley del impuesto sobre la renta</w:t>
      </w:r>
      <w:r>
        <w:rPr>
          <w:rFonts w:ascii="Arial" w:hAnsi="Arial" w:cs="Arial"/>
          <w:b/>
          <w:lang w:val="es-ES"/>
        </w:rPr>
        <w:t>.</w:t>
      </w:r>
    </w:p>
    <w:p w14:paraId="0AA0EA41" w14:textId="6F3A94E6" w:rsidR="00F430A6" w:rsidRDefault="004C3351" w:rsidP="00F430A6">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Pr>
          <w:rFonts w:ascii="Arial" w:hAnsi="Arial" w:cs="Arial"/>
          <w:lang w:val="es-ES"/>
        </w:rPr>
        <w:t>Requisitos de documentación.</w:t>
      </w:r>
    </w:p>
    <w:p w14:paraId="356F3AB5" w14:textId="30EFAF1E" w:rsidR="004C3351" w:rsidRDefault="004C3351" w:rsidP="004C3351">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Pr>
          <w:rFonts w:ascii="Arial" w:hAnsi="Arial" w:cs="Arial"/>
          <w:lang w:val="es-ES"/>
        </w:rPr>
        <w:t>Información sobre partes relacionadas.</w:t>
      </w:r>
    </w:p>
    <w:p w14:paraId="6108FD70" w14:textId="34B5D485" w:rsidR="004C3351" w:rsidRDefault="004C3351" w:rsidP="004C3351">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Pr>
          <w:rFonts w:ascii="Arial" w:hAnsi="Arial" w:cs="Arial"/>
          <w:lang w:val="es-ES"/>
        </w:rPr>
        <w:t>Información sobre las operaciones con partes relacionadas.</w:t>
      </w:r>
    </w:p>
    <w:p w14:paraId="689EF1F9" w14:textId="6002C612" w:rsidR="004C3351" w:rsidRDefault="004C3351" w:rsidP="004C3351">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Pr>
          <w:rFonts w:ascii="Arial" w:hAnsi="Arial" w:cs="Arial"/>
          <w:lang w:val="es-ES"/>
        </w:rPr>
        <w:t>Análisis de las funciones, activos y riesgos en las operaciones con partes relacionadas.</w:t>
      </w:r>
    </w:p>
    <w:p w14:paraId="3EA6BDD8" w14:textId="6E5F3718" w:rsidR="004C3351" w:rsidRDefault="004C3351" w:rsidP="004C3351">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Pr>
          <w:rFonts w:ascii="Arial" w:hAnsi="Arial" w:cs="Arial"/>
          <w:lang w:val="es-ES"/>
        </w:rPr>
        <w:t>Aplicación de un métodos de precios de transferencia.</w:t>
      </w:r>
    </w:p>
    <w:p w14:paraId="664B83B6" w14:textId="07EBB4F1" w:rsidR="00746AEB" w:rsidRDefault="00746AEB" w:rsidP="00746AEB">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Pr>
          <w:rFonts w:ascii="Arial" w:hAnsi="Arial" w:cs="Arial"/>
          <w:lang w:val="es-ES"/>
        </w:rPr>
        <w:t>Articulo 34- A Código Fiscal de la Federación.</w:t>
      </w:r>
    </w:p>
    <w:p w14:paraId="790EFD17" w14:textId="7BEF179E" w:rsidR="00F430A6" w:rsidRPr="00827B3E" w:rsidRDefault="00746AEB" w:rsidP="00827B3E">
      <w:pPr>
        <w:pStyle w:val="Prrafodelista"/>
        <w:widowControl w:val="0"/>
        <w:numPr>
          <w:ilvl w:val="2"/>
          <w:numId w:val="4"/>
        </w:numPr>
        <w:autoSpaceDE w:val="0"/>
        <w:autoSpaceDN w:val="0"/>
        <w:adjustRightInd w:val="0"/>
        <w:spacing w:after="240" w:line="360" w:lineRule="auto"/>
        <w:jc w:val="both"/>
        <w:rPr>
          <w:rFonts w:ascii="Arial" w:hAnsi="Arial" w:cs="Arial"/>
          <w:lang w:val="es-ES"/>
        </w:rPr>
      </w:pPr>
      <w:r>
        <w:rPr>
          <w:rFonts w:ascii="Arial" w:hAnsi="Arial" w:cs="Arial"/>
          <w:lang w:val="es-ES"/>
        </w:rPr>
        <w:t>Acuerdos anticipados de precios de trans</w:t>
      </w:r>
      <w:r w:rsidR="00827B3E">
        <w:rPr>
          <w:rFonts w:ascii="Arial" w:hAnsi="Arial" w:cs="Arial"/>
          <w:lang w:val="es-ES"/>
        </w:rPr>
        <w:t>ferencia</w:t>
      </w:r>
    </w:p>
    <w:p w14:paraId="0156E052" w14:textId="2497457D" w:rsidR="00FB18C7" w:rsidRDefault="00FB18C7" w:rsidP="00FB18C7">
      <w:pPr>
        <w:pStyle w:val="Prrafodelista"/>
        <w:widowControl w:val="0"/>
        <w:numPr>
          <w:ilvl w:val="0"/>
          <w:numId w:val="4"/>
        </w:numPr>
        <w:autoSpaceDE w:val="0"/>
        <w:autoSpaceDN w:val="0"/>
        <w:adjustRightInd w:val="0"/>
        <w:spacing w:after="240" w:line="360" w:lineRule="auto"/>
        <w:jc w:val="both"/>
        <w:rPr>
          <w:rFonts w:ascii="Arial" w:hAnsi="Arial" w:cs="Arial"/>
          <w:b/>
          <w:lang w:val="es-ES"/>
        </w:rPr>
      </w:pPr>
      <w:r>
        <w:rPr>
          <w:rFonts w:ascii="Arial" w:hAnsi="Arial" w:cs="Arial"/>
          <w:b/>
          <w:lang w:val="es-ES"/>
        </w:rPr>
        <w:t>La industria Terminal Automotriz .</w:t>
      </w:r>
    </w:p>
    <w:p w14:paraId="0884569A" w14:textId="53C6D502" w:rsidR="00FB18C7" w:rsidRPr="00FB18C7" w:rsidRDefault="00FB18C7" w:rsidP="00FB18C7">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sidRPr="00FB18C7">
        <w:rPr>
          <w:rFonts w:ascii="Arial" w:hAnsi="Arial" w:cs="Arial"/>
          <w:lang w:val="es-ES"/>
        </w:rPr>
        <w:t>Origen</w:t>
      </w:r>
    </w:p>
    <w:p w14:paraId="0DE69D4C" w14:textId="72C192CB" w:rsidR="00FB18C7" w:rsidRDefault="00FB18C7" w:rsidP="00FB18C7">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sidRPr="00FB18C7">
        <w:rPr>
          <w:rFonts w:ascii="Arial" w:hAnsi="Arial" w:cs="Arial"/>
          <w:lang w:val="es-ES"/>
        </w:rPr>
        <w:t>Importancia  económica.</w:t>
      </w:r>
    </w:p>
    <w:p w14:paraId="5A519743" w14:textId="30B737C7" w:rsidR="002641BA" w:rsidRPr="00FB18C7" w:rsidRDefault="002641BA" w:rsidP="00FB18C7">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Pr>
          <w:rFonts w:ascii="Arial" w:hAnsi="Arial" w:cs="Arial"/>
          <w:lang w:val="es-ES"/>
        </w:rPr>
        <w:t>Situación Mundial</w:t>
      </w:r>
    </w:p>
    <w:p w14:paraId="20CEA71D" w14:textId="3222D30C" w:rsidR="00BF41F9" w:rsidRDefault="00FB18C7" w:rsidP="00451FD8">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sidRPr="00FB18C7">
        <w:rPr>
          <w:rFonts w:ascii="Arial" w:hAnsi="Arial" w:cs="Arial"/>
          <w:lang w:val="es-ES"/>
        </w:rPr>
        <w:t>Principales empresas</w:t>
      </w:r>
      <w:r w:rsidR="002641BA">
        <w:rPr>
          <w:rFonts w:ascii="Arial" w:hAnsi="Arial" w:cs="Arial"/>
          <w:lang w:val="es-ES"/>
        </w:rPr>
        <w:t xml:space="preserve"> establecidas en México</w:t>
      </w:r>
    </w:p>
    <w:p w14:paraId="737835BA" w14:textId="40007C51" w:rsidR="00A523C8" w:rsidRDefault="00A523C8" w:rsidP="00451FD8">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Pr>
          <w:rFonts w:ascii="Arial" w:hAnsi="Arial" w:cs="Arial"/>
          <w:lang w:val="es-ES"/>
        </w:rPr>
        <w:t>Cadenas de suministro de la industria automotriz en México.</w:t>
      </w:r>
    </w:p>
    <w:p w14:paraId="6C3ABDFB" w14:textId="65136C30" w:rsidR="002641BA" w:rsidRPr="002641BA" w:rsidRDefault="000C4421" w:rsidP="002641BA">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Pr>
          <w:rFonts w:ascii="Arial" w:hAnsi="Arial" w:cs="Arial"/>
          <w:lang w:val="es-ES"/>
        </w:rPr>
        <w:t xml:space="preserve">Balanza comercial </w:t>
      </w:r>
      <w:r w:rsidR="002641BA">
        <w:rPr>
          <w:rFonts w:ascii="Arial" w:hAnsi="Arial" w:cs="Arial"/>
          <w:lang w:val="es-ES"/>
        </w:rPr>
        <w:t xml:space="preserve"> mexicana de la </w:t>
      </w:r>
      <w:r>
        <w:rPr>
          <w:rFonts w:ascii="Arial" w:hAnsi="Arial" w:cs="Arial"/>
          <w:lang w:val="es-ES"/>
        </w:rPr>
        <w:t>industria automotriz terminal.</w:t>
      </w:r>
    </w:p>
    <w:p w14:paraId="198CE7F9" w14:textId="77777777" w:rsidR="00FB18C7" w:rsidRDefault="00FB18C7" w:rsidP="00FB18C7">
      <w:pPr>
        <w:pStyle w:val="Prrafodelista"/>
        <w:widowControl w:val="0"/>
        <w:autoSpaceDE w:val="0"/>
        <w:autoSpaceDN w:val="0"/>
        <w:adjustRightInd w:val="0"/>
        <w:spacing w:after="240" w:line="360" w:lineRule="auto"/>
        <w:ind w:left="1788"/>
        <w:jc w:val="both"/>
        <w:rPr>
          <w:rFonts w:ascii="Arial" w:hAnsi="Arial" w:cs="Arial"/>
          <w:b/>
          <w:lang w:val="es-ES"/>
        </w:rPr>
      </w:pPr>
    </w:p>
    <w:p w14:paraId="50808905" w14:textId="638A8740" w:rsidR="00FB18C7" w:rsidRDefault="00F4559E" w:rsidP="00FB18C7">
      <w:pPr>
        <w:pStyle w:val="Prrafodelista"/>
        <w:widowControl w:val="0"/>
        <w:numPr>
          <w:ilvl w:val="0"/>
          <w:numId w:val="4"/>
        </w:numPr>
        <w:autoSpaceDE w:val="0"/>
        <w:autoSpaceDN w:val="0"/>
        <w:adjustRightInd w:val="0"/>
        <w:spacing w:after="240" w:line="360" w:lineRule="auto"/>
        <w:jc w:val="both"/>
        <w:rPr>
          <w:rFonts w:ascii="Arial" w:hAnsi="Arial" w:cs="Arial"/>
          <w:b/>
          <w:lang w:val="es-ES"/>
        </w:rPr>
      </w:pPr>
      <w:r>
        <w:rPr>
          <w:rFonts w:ascii="Arial" w:hAnsi="Arial" w:cs="Arial"/>
          <w:b/>
          <w:lang w:val="es-ES"/>
        </w:rPr>
        <w:t>L</w:t>
      </w:r>
      <w:r w:rsidR="00FB18C7">
        <w:rPr>
          <w:rFonts w:ascii="Arial" w:hAnsi="Arial" w:cs="Arial"/>
          <w:b/>
          <w:lang w:val="es-ES"/>
        </w:rPr>
        <w:t>os precios de transferencia en la industria terminal automotriz en México.</w:t>
      </w:r>
    </w:p>
    <w:p w14:paraId="6DADFE3F" w14:textId="56DBE1A4" w:rsidR="00A523C8" w:rsidRPr="00A523C8" w:rsidRDefault="00FB18C7" w:rsidP="00A523C8">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Pr>
          <w:rFonts w:ascii="Arial" w:hAnsi="Arial" w:cs="Arial"/>
          <w:lang w:val="es-ES"/>
        </w:rPr>
        <w:t>Valor agregado del proveedor y sus beneficios fiscales</w:t>
      </w:r>
      <w:r w:rsidR="00A523C8">
        <w:rPr>
          <w:rFonts w:ascii="Arial" w:hAnsi="Arial" w:cs="Arial"/>
          <w:lang w:val="es-ES"/>
        </w:rPr>
        <w:t>.</w:t>
      </w:r>
    </w:p>
    <w:p w14:paraId="61B68928" w14:textId="428CA9C3" w:rsidR="00FB18C7" w:rsidRDefault="00FB18C7" w:rsidP="00FB18C7">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Pr>
          <w:rFonts w:ascii="Arial" w:hAnsi="Arial" w:cs="Arial"/>
          <w:lang w:val="es-ES"/>
        </w:rPr>
        <w:t>Condiciones Contractuales de la operación.</w:t>
      </w:r>
    </w:p>
    <w:p w14:paraId="1ACD74D7" w14:textId="42E80290" w:rsidR="00FB18C7" w:rsidRDefault="00FB18C7" w:rsidP="00FB18C7">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Pr>
          <w:rFonts w:ascii="Arial" w:hAnsi="Arial" w:cs="Arial"/>
          <w:lang w:val="es-ES"/>
        </w:rPr>
        <w:t>Compra – venta inventarios de manufactura.</w:t>
      </w:r>
    </w:p>
    <w:p w14:paraId="60558DE9" w14:textId="3342EFD8" w:rsidR="00BD07A4" w:rsidRDefault="00FB18C7" w:rsidP="00BD07A4">
      <w:pPr>
        <w:pStyle w:val="Prrafodelista"/>
        <w:widowControl w:val="0"/>
        <w:numPr>
          <w:ilvl w:val="1"/>
          <w:numId w:val="4"/>
        </w:numPr>
        <w:autoSpaceDE w:val="0"/>
        <w:autoSpaceDN w:val="0"/>
        <w:adjustRightInd w:val="0"/>
        <w:spacing w:after="240" w:line="360" w:lineRule="auto"/>
        <w:jc w:val="both"/>
        <w:rPr>
          <w:rFonts w:ascii="Arial" w:hAnsi="Arial" w:cs="Arial"/>
          <w:lang w:val="es-ES"/>
        </w:rPr>
      </w:pPr>
      <w:r>
        <w:rPr>
          <w:rFonts w:ascii="Arial" w:hAnsi="Arial" w:cs="Arial"/>
          <w:lang w:val="es-ES"/>
        </w:rPr>
        <w:t>Venta de producto terminado.</w:t>
      </w:r>
    </w:p>
    <w:p w14:paraId="29F7F475" w14:textId="77777777" w:rsidR="00BD07A4" w:rsidRPr="00BD07A4" w:rsidRDefault="00BD07A4" w:rsidP="00BD07A4">
      <w:pPr>
        <w:pStyle w:val="Prrafodelista"/>
        <w:widowControl w:val="0"/>
        <w:autoSpaceDE w:val="0"/>
        <w:autoSpaceDN w:val="0"/>
        <w:adjustRightInd w:val="0"/>
        <w:spacing w:after="240" w:line="360" w:lineRule="auto"/>
        <w:ind w:left="1788"/>
        <w:jc w:val="both"/>
        <w:rPr>
          <w:rFonts w:ascii="Arial" w:hAnsi="Arial" w:cs="Arial"/>
          <w:lang w:val="es-ES"/>
        </w:rPr>
      </w:pPr>
    </w:p>
    <w:p w14:paraId="55665EA1" w14:textId="7CEE62E9" w:rsidR="00FB18C7" w:rsidRDefault="00BD07A4" w:rsidP="00FB18C7">
      <w:pPr>
        <w:pStyle w:val="Prrafodelista"/>
        <w:widowControl w:val="0"/>
        <w:numPr>
          <w:ilvl w:val="0"/>
          <w:numId w:val="4"/>
        </w:numPr>
        <w:autoSpaceDE w:val="0"/>
        <w:autoSpaceDN w:val="0"/>
        <w:adjustRightInd w:val="0"/>
        <w:spacing w:after="240" w:line="360" w:lineRule="auto"/>
        <w:jc w:val="both"/>
        <w:rPr>
          <w:rFonts w:ascii="Arial" w:hAnsi="Arial" w:cs="Arial"/>
          <w:b/>
          <w:lang w:val="es-ES"/>
        </w:rPr>
      </w:pPr>
      <w:r>
        <w:rPr>
          <w:rFonts w:ascii="Arial" w:hAnsi="Arial" w:cs="Arial"/>
          <w:b/>
          <w:lang w:val="es-ES"/>
        </w:rPr>
        <w:t>Análisis de los resultados obtenidos.</w:t>
      </w:r>
    </w:p>
    <w:p w14:paraId="0DCADD1A" w14:textId="77777777" w:rsidR="00BD07A4" w:rsidRDefault="00BD07A4" w:rsidP="00BD07A4">
      <w:pPr>
        <w:pStyle w:val="Prrafodelista"/>
        <w:widowControl w:val="0"/>
        <w:autoSpaceDE w:val="0"/>
        <w:autoSpaceDN w:val="0"/>
        <w:adjustRightInd w:val="0"/>
        <w:spacing w:after="240" w:line="360" w:lineRule="auto"/>
        <w:ind w:left="400"/>
        <w:jc w:val="both"/>
        <w:rPr>
          <w:rFonts w:ascii="Arial" w:hAnsi="Arial" w:cs="Arial"/>
          <w:b/>
          <w:lang w:val="es-ES"/>
        </w:rPr>
      </w:pPr>
    </w:p>
    <w:p w14:paraId="62FB8F1F" w14:textId="2BC370F4" w:rsidR="00BD07A4" w:rsidRDefault="00BD07A4" w:rsidP="00BD07A4">
      <w:pPr>
        <w:pStyle w:val="Prrafodelista"/>
        <w:widowControl w:val="0"/>
        <w:autoSpaceDE w:val="0"/>
        <w:autoSpaceDN w:val="0"/>
        <w:adjustRightInd w:val="0"/>
        <w:spacing w:after="240" w:line="360" w:lineRule="auto"/>
        <w:ind w:left="400"/>
        <w:jc w:val="both"/>
        <w:rPr>
          <w:rFonts w:ascii="Arial" w:hAnsi="Arial" w:cs="Arial"/>
          <w:b/>
          <w:lang w:val="es-ES"/>
        </w:rPr>
      </w:pPr>
      <w:r>
        <w:rPr>
          <w:rFonts w:ascii="Arial" w:hAnsi="Arial" w:cs="Arial"/>
          <w:b/>
          <w:lang w:val="es-ES"/>
        </w:rPr>
        <w:t>Conclusiones.</w:t>
      </w:r>
    </w:p>
    <w:p w14:paraId="67AE7B77" w14:textId="056AEF75" w:rsidR="00BD07A4" w:rsidRDefault="00BD07A4" w:rsidP="00BD07A4">
      <w:pPr>
        <w:pStyle w:val="Prrafodelista"/>
        <w:widowControl w:val="0"/>
        <w:autoSpaceDE w:val="0"/>
        <w:autoSpaceDN w:val="0"/>
        <w:adjustRightInd w:val="0"/>
        <w:spacing w:after="240" w:line="360" w:lineRule="auto"/>
        <w:ind w:left="400"/>
        <w:jc w:val="both"/>
        <w:rPr>
          <w:rFonts w:ascii="Arial" w:hAnsi="Arial" w:cs="Arial"/>
          <w:b/>
          <w:lang w:val="es-ES"/>
        </w:rPr>
      </w:pPr>
      <w:r>
        <w:rPr>
          <w:rFonts w:ascii="Arial" w:hAnsi="Arial" w:cs="Arial"/>
          <w:b/>
          <w:lang w:val="es-ES"/>
        </w:rPr>
        <w:t>Recomendaciones</w:t>
      </w:r>
    </w:p>
    <w:p w14:paraId="03D109A0" w14:textId="77B5F543" w:rsidR="00BD07A4" w:rsidRDefault="00BD07A4" w:rsidP="00BD07A4">
      <w:pPr>
        <w:pStyle w:val="Prrafodelista"/>
        <w:widowControl w:val="0"/>
        <w:autoSpaceDE w:val="0"/>
        <w:autoSpaceDN w:val="0"/>
        <w:adjustRightInd w:val="0"/>
        <w:spacing w:after="240" w:line="360" w:lineRule="auto"/>
        <w:ind w:left="400"/>
        <w:jc w:val="both"/>
        <w:rPr>
          <w:rFonts w:ascii="Arial" w:hAnsi="Arial" w:cs="Arial"/>
          <w:b/>
          <w:lang w:val="es-ES"/>
        </w:rPr>
      </w:pPr>
      <w:r>
        <w:rPr>
          <w:rFonts w:ascii="Arial" w:hAnsi="Arial" w:cs="Arial"/>
          <w:b/>
          <w:lang w:val="es-ES"/>
        </w:rPr>
        <w:t>Bibliografía</w:t>
      </w:r>
    </w:p>
    <w:p w14:paraId="7271150C" w14:textId="2135202B" w:rsidR="00BD07A4" w:rsidRDefault="00BD07A4" w:rsidP="00BD07A4">
      <w:pPr>
        <w:pStyle w:val="Prrafodelista"/>
        <w:widowControl w:val="0"/>
        <w:autoSpaceDE w:val="0"/>
        <w:autoSpaceDN w:val="0"/>
        <w:adjustRightInd w:val="0"/>
        <w:spacing w:after="240" w:line="360" w:lineRule="auto"/>
        <w:ind w:left="400"/>
        <w:jc w:val="both"/>
        <w:rPr>
          <w:rFonts w:ascii="Arial" w:hAnsi="Arial" w:cs="Arial"/>
          <w:b/>
          <w:lang w:val="es-ES"/>
        </w:rPr>
      </w:pPr>
      <w:r>
        <w:rPr>
          <w:rFonts w:ascii="Arial" w:hAnsi="Arial" w:cs="Arial"/>
          <w:b/>
          <w:lang w:val="es-ES"/>
        </w:rPr>
        <w:t>Anexos</w:t>
      </w:r>
    </w:p>
    <w:p w14:paraId="696208F2" w14:textId="77777777" w:rsidR="00FB18C7" w:rsidRDefault="00FB18C7" w:rsidP="00FB18C7">
      <w:pPr>
        <w:pStyle w:val="Prrafodelista"/>
        <w:widowControl w:val="0"/>
        <w:autoSpaceDE w:val="0"/>
        <w:autoSpaceDN w:val="0"/>
        <w:adjustRightInd w:val="0"/>
        <w:spacing w:after="240" w:line="360" w:lineRule="auto"/>
        <w:ind w:left="400"/>
        <w:jc w:val="both"/>
        <w:rPr>
          <w:rFonts w:ascii="Arial" w:hAnsi="Arial" w:cs="Arial"/>
          <w:b/>
          <w:lang w:val="es-ES"/>
        </w:rPr>
      </w:pPr>
    </w:p>
    <w:p w14:paraId="2D047E08" w14:textId="1F6869EB" w:rsidR="00173D66" w:rsidRPr="009936B7" w:rsidRDefault="009936B7" w:rsidP="000260A0">
      <w:pPr>
        <w:widowControl w:val="0"/>
        <w:autoSpaceDE w:val="0"/>
        <w:autoSpaceDN w:val="0"/>
        <w:adjustRightInd w:val="0"/>
        <w:spacing w:after="240"/>
        <w:ind w:firstLine="708"/>
        <w:jc w:val="both"/>
        <w:rPr>
          <w:rFonts w:ascii="Arial" w:hAnsi="Arial" w:cs="Arial"/>
          <w:b/>
          <w:lang w:val="es-ES"/>
        </w:rPr>
      </w:pPr>
      <w:r w:rsidRPr="009936B7">
        <w:rPr>
          <w:rFonts w:ascii="Arial" w:hAnsi="Arial" w:cs="Arial"/>
          <w:b/>
          <w:lang w:val="es-ES"/>
        </w:rPr>
        <w:t>B I B L I O G R A F Ì A</w:t>
      </w:r>
    </w:p>
    <w:p w14:paraId="60B1C42E" w14:textId="77777777" w:rsidR="00173D66" w:rsidRDefault="00173D66" w:rsidP="000260A0">
      <w:pPr>
        <w:widowControl w:val="0"/>
        <w:autoSpaceDE w:val="0"/>
        <w:autoSpaceDN w:val="0"/>
        <w:adjustRightInd w:val="0"/>
        <w:spacing w:after="240"/>
        <w:ind w:firstLine="708"/>
        <w:jc w:val="both"/>
        <w:rPr>
          <w:rFonts w:ascii="Arial" w:hAnsi="Arial" w:cs="Arial"/>
          <w:lang w:val="es-ES"/>
        </w:rPr>
      </w:pPr>
    </w:p>
    <w:p w14:paraId="41D87EF6" w14:textId="77777777" w:rsidR="004C054D" w:rsidRDefault="00201E8E">
      <w:r>
        <w:t>Bibliografía:</w:t>
      </w:r>
    </w:p>
    <w:p w14:paraId="089C4069" w14:textId="4A39B625" w:rsidR="0021642E" w:rsidRPr="00B90139" w:rsidRDefault="0021642E" w:rsidP="0021642E">
      <w:pPr>
        <w:pStyle w:val="Prrafodelista"/>
        <w:numPr>
          <w:ilvl w:val="0"/>
          <w:numId w:val="1"/>
        </w:numPr>
        <w:jc w:val="both"/>
        <w:rPr>
          <w:rFonts w:ascii="Arial" w:hAnsi="Arial"/>
        </w:rPr>
      </w:pPr>
      <w:r w:rsidRPr="00B90139">
        <w:rPr>
          <w:rFonts w:ascii="Arial" w:hAnsi="Arial"/>
        </w:rPr>
        <w:t>OECD Transfer Pricing Guidelines for Multinational Enterprises a Tax Administrations.</w:t>
      </w:r>
    </w:p>
    <w:p w14:paraId="726F0E15" w14:textId="4A603866" w:rsidR="00D8773B" w:rsidRPr="00B90139" w:rsidRDefault="00D8773B" w:rsidP="0021642E">
      <w:pPr>
        <w:pStyle w:val="Prrafodelista"/>
        <w:numPr>
          <w:ilvl w:val="0"/>
          <w:numId w:val="1"/>
        </w:numPr>
        <w:jc w:val="both"/>
        <w:rPr>
          <w:rFonts w:ascii="Arial" w:hAnsi="Arial"/>
        </w:rPr>
      </w:pPr>
      <w:r w:rsidRPr="00B90139">
        <w:rPr>
          <w:rFonts w:ascii="Arial" w:hAnsi="Arial"/>
        </w:rPr>
        <w:t>Bettinger, Barrios, Herbert. Precios de Transferencia y sus efectos fiscales</w:t>
      </w:r>
      <w:r w:rsidR="00B90139" w:rsidRPr="00B90139">
        <w:rPr>
          <w:rFonts w:ascii="Arial" w:hAnsi="Arial"/>
        </w:rPr>
        <w:t>. Editorial ISEF, México, 2003.</w:t>
      </w:r>
    </w:p>
    <w:p w14:paraId="4BBAD0DF" w14:textId="4BE243B3" w:rsidR="00B90139" w:rsidRDefault="00B90139" w:rsidP="0021642E">
      <w:pPr>
        <w:pStyle w:val="Prrafodelista"/>
        <w:numPr>
          <w:ilvl w:val="0"/>
          <w:numId w:val="1"/>
        </w:numPr>
        <w:jc w:val="both"/>
        <w:rPr>
          <w:rFonts w:ascii="Arial" w:hAnsi="Arial"/>
        </w:rPr>
      </w:pPr>
      <w:r w:rsidRPr="00B90139">
        <w:rPr>
          <w:rFonts w:ascii="Arial" w:hAnsi="Arial"/>
        </w:rPr>
        <w:t xml:space="preserve">Satandar &amp; Poors. Precios de Transferencia un Estudio Breve. </w:t>
      </w:r>
      <w:r w:rsidR="00EB7D55" w:rsidRPr="00B90139">
        <w:rPr>
          <w:rFonts w:ascii="Arial" w:hAnsi="Arial"/>
        </w:rPr>
        <w:t>McGraw</w:t>
      </w:r>
      <w:r w:rsidRPr="00B90139">
        <w:rPr>
          <w:rFonts w:ascii="Arial" w:hAnsi="Arial"/>
        </w:rPr>
        <w:t xml:space="preserve"> Hill, 2001.</w:t>
      </w:r>
    </w:p>
    <w:p w14:paraId="198632AC" w14:textId="23825593" w:rsidR="00964148" w:rsidRPr="00964148" w:rsidRDefault="001B7741" w:rsidP="0021642E">
      <w:pPr>
        <w:pStyle w:val="Prrafodelista"/>
        <w:numPr>
          <w:ilvl w:val="0"/>
          <w:numId w:val="1"/>
        </w:numPr>
        <w:jc w:val="both"/>
        <w:rPr>
          <w:rFonts w:ascii="Arial" w:hAnsi="Arial" w:cs="Arial"/>
        </w:rPr>
      </w:pPr>
      <w:dir w:val="ltr">
        <w:r w:rsidR="00964148">
          <w:rPr>
            <w:rFonts w:ascii="Arial" w:hAnsi="Arial" w:cs="Arial"/>
            <w:b/>
            <w:bCs/>
            <w:color w:val="262626"/>
            <w:sz w:val="46"/>
            <w:szCs w:val="46"/>
            <w:lang w:val="es-ES"/>
          </w:rPr>
          <w:t xml:space="preserve"> </w:t>
        </w:r>
        <w:r w:rsidR="00964148" w:rsidRPr="00964148">
          <w:rPr>
            <w:rFonts w:ascii="Arial" w:hAnsi="Arial" w:cs="Arial"/>
            <w:color w:val="646464"/>
            <w:lang w:val="es-ES"/>
          </w:rPr>
          <w:t xml:space="preserve">Anuschka Bakker (2009) </w:t>
        </w:r>
        <w:r w:rsidR="00964148" w:rsidRPr="00964148">
          <w:rPr>
            <w:rFonts w:ascii="Arial" w:hAnsi="Arial" w:cs="Arial"/>
            <w:bCs/>
            <w:color w:val="262626"/>
            <w:lang w:val="es-ES"/>
          </w:rPr>
          <w:t xml:space="preserve">Transfer Pricing and Business Restructurings: </w:t>
        </w:r>
        <w:r w:rsidR="00964148" w:rsidRPr="00964148">
          <w:rPr>
            <w:rFonts w:ascii="Arial" w:hAnsi="Arial" w:cs="Arial"/>
            <w:color w:val="262626"/>
            <w:lang w:val="es-ES"/>
          </w:rPr>
          <w:t>Streamlining All the Way</w:t>
        </w:r>
        <w:r w:rsidR="00964148" w:rsidRPr="00964148">
          <w:rPr>
            <w:rFonts w:ascii="Arial" w:hAnsi="Arial" w:cs="Arial"/>
            <w:color w:val="262626"/>
            <w:lang w:val="es-ES"/>
          </w:rPr>
          <w:t xml:space="preserve">‬, </w:t>
        </w:r>
        <w:dir w:val="ltr">
          <w:r w:rsidR="00964148" w:rsidRPr="00964148">
            <w:rPr>
              <w:rFonts w:ascii="Arial" w:hAnsi="Arial" w:cs="Arial"/>
              <w:color w:val="646464"/>
              <w:lang w:val="es-ES"/>
            </w:rPr>
            <w:t>IBFD,</w:t>
          </w:r>
          <w:r w:rsidR="00E733A1">
            <w:t>‬</w:t>
          </w:r>
          <w:r w:rsidR="00E733A1">
            <w:t>‬</w:t>
          </w:r>
          <w:r w:rsidR="004C3351">
            <w:t>‬</w:t>
          </w:r>
          <w:r w:rsidR="004C3351">
            <w:t>‬</w:t>
          </w:r>
          <w:r w:rsidR="00E72AE1">
            <w:t>‬</w:t>
          </w:r>
          <w:r w:rsidR="00E72AE1">
            <w:t>‬</w:t>
          </w:r>
          <w:r>
            <w:t>‬</w:t>
          </w:r>
          <w:r>
            <w:t>‬</w:t>
          </w:r>
        </w:dir>
      </w:dir>
    </w:p>
    <w:p w14:paraId="00985B39" w14:textId="1A54A5EF" w:rsidR="008A3B60" w:rsidRDefault="008A3B60" w:rsidP="0021642E">
      <w:pPr>
        <w:pStyle w:val="Prrafodelista"/>
        <w:numPr>
          <w:ilvl w:val="0"/>
          <w:numId w:val="1"/>
        </w:numPr>
        <w:jc w:val="both"/>
        <w:rPr>
          <w:rFonts w:ascii="Arial" w:hAnsi="Arial"/>
        </w:rPr>
      </w:pPr>
      <w:r>
        <w:rPr>
          <w:rFonts w:ascii="Arial" w:hAnsi="Arial"/>
        </w:rPr>
        <w:t xml:space="preserve">TP. Week. Transfer Pricing Weekly News From International Tax Review, World </w:t>
      </w:r>
      <w:r w:rsidR="00E03BFE">
        <w:rPr>
          <w:rFonts w:ascii="Arial" w:hAnsi="Arial"/>
        </w:rPr>
        <w:t>Transfer</w:t>
      </w:r>
      <w:r>
        <w:rPr>
          <w:rFonts w:ascii="Arial" w:hAnsi="Arial"/>
        </w:rPr>
        <w:t xml:space="preserve"> Pricing 20</w:t>
      </w:r>
      <w:r w:rsidR="00F8346C">
        <w:rPr>
          <w:rFonts w:ascii="Arial" w:hAnsi="Arial"/>
        </w:rPr>
        <w:t>15</w:t>
      </w:r>
      <w:r>
        <w:rPr>
          <w:rFonts w:ascii="Arial" w:hAnsi="Arial"/>
        </w:rPr>
        <w:t xml:space="preserve">. The comprehensive guide to the world`s leading transfer pricing firms. </w:t>
      </w:r>
      <w:hyperlink r:id="rId9" w:history="1">
        <w:r w:rsidRPr="00ED4BB6">
          <w:rPr>
            <w:rStyle w:val="Hipervnculo"/>
            <w:rFonts w:ascii="Arial" w:hAnsi="Arial"/>
          </w:rPr>
          <w:t>www.tpweek.com</w:t>
        </w:r>
      </w:hyperlink>
      <w:r>
        <w:rPr>
          <w:rFonts w:ascii="Arial" w:hAnsi="Arial"/>
        </w:rPr>
        <w:t xml:space="preserve">  </w:t>
      </w:r>
    </w:p>
    <w:p w14:paraId="1F63FF2C" w14:textId="76BC3135" w:rsidR="00A76761" w:rsidRPr="00BA4DF5" w:rsidRDefault="00A76761" w:rsidP="00BA4DF5">
      <w:pPr>
        <w:pStyle w:val="Prrafodelista"/>
        <w:numPr>
          <w:ilvl w:val="0"/>
          <w:numId w:val="1"/>
        </w:numPr>
        <w:jc w:val="both"/>
        <w:rPr>
          <w:rFonts w:ascii="Arial" w:hAnsi="Arial"/>
        </w:rPr>
      </w:pPr>
      <w:r w:rsidRPr="00BA4DF5">
        <w:rPr>
          <w:rFonts w:ascii="Arial" w:hAnsi="Arial" w:cs="Arial"/>
          <w:lang w:val="es-MX"/>
        </w:rPr>
        <w:t xml:space="preserve">Mark Bronson, Michelle Johnson &amp; Kate Sullivan, </w:t>
      </w:r>
      <w:r w:rsidR="00B914CF" w:rsidRPr="00BA4DF5">
        <w:rPr>
          <w:rFonts w:ascii="Arial" w:hAnsi="Arial" w:cs="Arial"/>
          <w:lang w:val="es-MX"/>
        </w:rPr>
        <w:t>Guide to</w:t>
      </w:r>
      <w:r w:rsidR="00BA4DF5" w:rsidRPr="00BA4DF5">
        <w:rPr>
          <w:rFonts w:ascii="Arial" w:hAnsi="Arial" w:cs="Arial"/>
          <w:lang w:val="es-MX"/>
        </w:rPr>
        <w:t xml:space="preserve"> International Transfer Pricing,</w:t>
      </w:r>
      <w:r w:rsidR="00BA4DF5" w:rsidRPr="00BA4DF5">
        <w:rPr>
          <w:rFonts w:ascii="Slimbach" w:hAnsi="Slimbach"/>
        </w:rPr>
        <w:t xml:space="preserve"> </w:t>
      </w:r>
      <w:r w:rsidR="00BA4DF5" w:rsidRPr="00BA4DF5">
        <w:rPr>
          <w:rFonts w:ascii="Arial" w:hAnsi="Arial" w:cs="Arial"/>
          <w:lang w:val="es-MX"/>
        </w:rPr>
        <w:t>Law, Tax Planning and Compliance Strategies</w:t>
      </w:r>
      <w:r w:rsidR="00BA4DF5">
        <w:rPr>
          <w:rFonts w:ascii="Arial" w:hAnsi="Arial" w:cs="Arial"/>
          <w:lang w:val="es-MX"/>
        </w:rPr>
        <w:t>.</w:t>
      </w:r>
      <w:r w:rsidR="00BA4DF5" w:rsidRPr="00BA4DF5">
        <w:rPr>
          <w:rFonts w:ascii="Arial" w:hAnsi="Arial" w:cs="Arial"/>
          <w:lang w:val="es-MX"/>
        </w:rPr>
        <w:t xml:space="preserve"> Kluwer Law International</w:t>
      </w:r>
      <w:r w:rsidR="00BA4DF5">
        <w:rPr>
          <w:rFonts w:ascii="Arial" w:hAnsi="Arial" w:cs="Arial"/>
          <w:lang w:val="es-MX"/>
        </w:rPr>
        <w:t>, 2013</w:t>
      </w:r>
    </w:p>
    <w:p w14:paraId="68607F8A" w14:textId="01E3E43A" w:rsidR="00B90139" w:rsidRPr="00B90139" w:rsidRDefault="00B90139" w:rsidP="0021642E">
      <w:pPr>
        <w:pStyle w:val="Prrafodelista"/>
        <w:numPr>
          <w:ilvl w:val="0"/>
          <w:numId w:val="1"/>
        </w:numPr>
        <w:jc w:val="both"/>
        <w:rPr>
          <w:rFonts w:ascii="Arial" w:hAnsi="Arial"/>
        </w:rPr>
      </w:pPr>
      <w:r w:rsidRPr="00B90139">
        <w:rPr>
          <w:rFonts w:ascii="Arial" w:hAnsi="Arial"/>
        </w:rPr>
        <w:t>Gómez Cortero, José de Jesús.  Precios de Transferencia una Visión Jurídica. DoFiscal, México, 1999.</w:t>
      </w:r>
    </w:p>
    <w:p w14:paraId="198C08B8" w14:textId="51B43578" w:rsidR="0021642E" w:rsidRPr="00B90139" w:rsidRDefault="00201E8E" w:rsidP="00B90139">
      <w:pPr>
        <w:pStyle w:val="Prrafodelista"/>
        <w:numPr>
          <w:ilvl w:val="0"/>
          <w:numId w:val="1"/>
        </w:numPr>
        <w:jc w:val="both"/>
        <w:rPr>
          <w:rFonts w:ascii="Arial" w:hAnsi="Arial" w:cs="Arial"/>
          <w:color w:val="0000FF" w:themeColor="hyperlink"/>
          <w:u w:val="single"/>
        </w:rPr>
      </w:pPr>
      <w:r w:rsidRPr="00B90139">
        <w:rPr>
          <w:rFonts w:ascii="Arial" w:hAnsi="Arial" w:cs="Arial"/>
        </w:rPr>
        <w:t xml:space="preserve">La industria automotriz en México 2014. Series estadísticas sectoriales. Instituto Nacional de Estadística y Geografía.  </w:t>
      </w:r>
      <w:hyperlink r:id="rId10" w:history="1">
        <w:r w:rsidRPr="00B90139">
          <w:rPr>
            <w:rStyle w:val="Hipervnculo"/>
            <w:rFonts w:ascii="Arial" w:hAnsi="Arial" w:cs="Arial"/>
          </w:rPr>
          <w:t>http://www.inegi.org.mx/prod_serv/contenidos/espanol/bvinegi/productos/integracion/sociodemografico/Automotriz/2014/702825062552.pdf</w:t>
        </w:r>
      </w:hyperlink>
    </w:p>
    <w:p w14:paraId="3E01DF8B" w14:textId="1F4A5A14" w:rsidR="00EE036F" w:rsidRPr="00B90139" w:rsidRDefault="00EE036F" w:rsidP="006318E0">
      <w:pPr>
        <w:pStyle w:val="NormalWeb"/>
        <w:numPr>
          <w:ilvl w:val="0"/>
          <w:numId w:val="1"/>
        </w:numPr>
        <w:jc w:val="both"/>
        <w:rPr>
          <w:rFonts w:ascii="Arial" w:hAnsi="Arial" w:cs="Arial"/>
          <w:sz w:val="24"/>
          <w:szCs w:val="24"/>
        </w:rPr>
      </w:pPr>
      <w:r w:rsidRPr="00B90139">
        <w:rPr>
          <w:rFonts w:ascii="Arial" w:hAnsi="Arial" w:cs="Arial"/>
          <w:sz w:val="24"/>
          <w:szCs w:val="24"/>
        </w:rPr>
        <w:t>International Organization of Motor Vehicle Manufactures:</w:t>
      </w:r>
    </w:p>
    <w:p w14:paraId="22426D5A" w14:textId="101F0A16" w:rsidR="00201E8E" w:rsidRPr="00B90139" w:rsidRDefault="00EE036F" w:rsidP="006318E0">
      <w:pPr>
        <w:pStyle w:val="NormalWeb"/>
        <w:numPr>
          <w:ilvl w:val="0"/>
          <w:numId w:val="1"/>
        </w:numPr>
        <w:jc w:val="both"/>
        <w:rPr>
          <w:rFonts w:ascii="Arial" w:hAnsi="Arial" w:cs="Arial"/>
          <w:sz w:val="24"/>
          <w:szCs w:val="24"/>
        </w:rPr>
      </w:pPr>
      <w:r w:rsidRPr="00B90139">
        <w:rPr>
          <w:rFonts w:ascii="Arial" w:hAnsi="Arial" w:cs="Arial"/>
          <w:sz w:val="24"/>
          <w:szCs w:val="24"/>
        </w:rPr>
        <w:t xml:space="preserve">Industria Automotriz, Monografía, 2014, Dirección General de Industrias Pesadas y de Alta Tecnología, Secretaría de Economía. </w:t>
      </w:r>
      <w:hyperlink r:id="rId11" w:history="1">
        <w:r w:rsidRPr="00B90139">
          <w:rPr>
            <w:rStyle w:val="Hipervnculo"/>
            <w:rFonts w:ascii="Arial" w:hAnsi="Arial" w:cs="Arial"/>
            <w:sz w:val="24"/>
            <w:szCs w:val="24"/>
          </w:rPr>
          <w:t>http://www.economia.gob.mx/files/comunidad_negocios/industria_comercio/informacionSectorial/monografia_industria_automotriz_14_03_2014.pdf</w:t>
        </w:r>
      </w:hyperlink>
    </w:p>
    <w:p w14:paraId="7CC0513F" w14:textId="13528E24" w:rsidR="006318E0" w:rsidRPr="00B90139" w:rsidRDefault="006318E0" w:rsidP="006318E0">
      <w:pPr>
        <w:pStyle w:val="NormalWeb"/>
        <w:numPr>
          <w:ilvl w:val="0"/>
          <w:numId w:val="1"/>
        </w:numPr>
        <w:jc w:val="both"/>
        <w:rPr>
          <w:rFonts w:ascii="Arial" w:hAnsi="Arial" w:cs="Arial"/>
          <w:sz w:val="24"/>
          <w:szCs w:val="24"/>
        </w:rPr>
      </w:pPr>
      <w:r w:rsidRPr="00B90139">
        <w:rPr>
          <w:rFonts w:ascii="Arial" w:hAnsi="Arial" w:cs="Arial"/>
          <w:sz w:val="24"/>
          <w:szCs w:val="24"/>
        </w:rPr>
        <w:t xml:space="preserve">Asociación Mexicana de la Industria Automotriz. </w:t>
      </w:r>
      <w:hyperlink r:id="rId12" w:history="1">
        <w:r w:rsidRPr="00B90139">
          <w:rPr>
            <w:rStyle w:val="Hipervnculo"/>
            <w:rFonts w:ascii="Arial" w:hAnsi="Arial" w:cs="Arial"/>
            <w:sz w:val="24"/>
            <w:szCs w:val="24"/>
          </w:rPr>
          <w:t>http://www.amia.com.mx</w:t>
        </w:r>
      </w:hyperlink>
    </w:p>
    <w:p w14:paraId="679D7AE2" w14:textId="34F1329A" w:rsidR="00E73B1B" w:rsidRPr="00B90139" w:rsidRDefault="00E73B1B" w:rsidP="00B90139">
      <w:pPr>
        <w:pStyle w:val="NormalWeb"/>
        <w:numPr>
          <w:ilvl w:val="0"/>
          <w:numId w:val="1"/>
        </w:numPr>
        <w:jc w:val="both"/>
        <w:rPr>
          <w:rFonts w:ascii="Arial" w:hAnsi="Arial" w:cs="Arial"/>
          <w:sz w:val="24"/>
          <w:szCs w:val="24"/>
        </w:rPr>
      </w:pPr>
      <w:r w:rsidRPr="00B90139">
        <w:rPr>
          <w:rFonts w:ascii="Arial" w:hAnsi="Arial" w:cs="Arial"/>
          <w:sz w:val="24"/>
          <w:szCs w:val="24"/>
        </w:rPr>
        <w:t>Programa Estratégico de la Industria Automotriz 2012-2020. Secretaría de Economía.http://www.economia.gob.mx/files/comunidad_negocios/industria_comercio/peia_ok.pdf</w:t>
      </w:r>
      <w:r w:rsidR="00B90139">
        <w:rPr>
          <w:rFonts w:ascii="Arial" w:hAnsi="Arial" w:cs="Arial"/>
          <w:sz w:val="24"/>
          <w:szCs w:val="24"/>
        </w:rPr>
        <w:t xml:space="preserve"> </w:t>
      </w:r>
      <w:r w:rsidRPr="00B90139">
        <w:rPr>
          <w:rFonts w:ascii="Arial" w:hAnsi="Arial" w:cs="Arial"/>
          <w:sz w:val="24"/>
          <w:szCs w:val="24"/>
        </w:rPr>
        <w:t xml:space="preserve">Un estudio elaborado por Boston Consulting Group (BCG) </w:t>
      </w:r>
    </w:p>
    <w:p w14:paraId="23E2FCC6" w14:textId="77777777" w:rsidR="008F4707" w:rsidRPr="00B90139" w:rsidRDefault="007A4BF6" w:rsidP="009936B7">
      <w:pPr>
        <w:pStyle w:val="Prrafodelista"/>
        <w:numPr>
          <w:ilvl w:val="0"/>
          <w:numId w:val="1"/>
        </w:numPr>
        <w:jc w:val="both"/>
        <w:rPr>
          <w:rFonts w:ascii="Arial" w:hAnsi="Arial" w:cs="Arial"/>
        </w:rPr>
      </w:pPr>
      <w:r w:rsidRPr="00B90139">
        <w:rPr>
          <w:rFonts w:ascii="Arial" w:hAnsi="Arial" w:cs="Arial"/>
        </w:rPr>
        <w:t>The Oxford Handbook of Land Economics , Joshua M, Duke Junjie Wu, Oxfod University Press</w:t>
      </w:r>
      <w:r w:rsidR="008F4707" w:rsidRPr="00B90139">
        <w:rPr>
          <w:rFonts w:ascii="Arial" w:hAnsi="Arial" w:cs="Arial"/>
        </w:rPr>
        <w:t>.</w:t>
      </w:r>
    </w:p>
    <w:p w14:paraId="1B3D6450" w14:textId="086E3BF1" w:rsidR="00201E8E" w:rsidRPr="00B90139" w:rsidRDefault="008F4707" w:rsidP="009936B7">
      <w:pPr>
        <w:pStyle w:val="Prrafodelista"/>
        <w:numPr>
          <w:ilvl w:val="0"/>
          <w:numId w:val="1"/>
        </w:numPr>
        <w:jc w:val="both"/>
        <w:rPr>
          <w:rFonts w:ascii="Arial" w:hAnsi="Arial" w:cs="Arial"/>
        </w:rPr>
      </w:pPr>
      <w:r w:rsidRPr="00B90139">
        <w:rPr>
          <w:rFonts w:ascii="Arial" w:hAnsi="Arial" w:cs="Arial"/>
        </w:rPr>
        <w:t>The Political Economy of Hemispheric Integration, Resp</w:t>
      </w:r>
      <w:r w:rsidR="009936B7" w:rsidRPr="00B90139">
        <w:rPr>
          <w:rFonts w:ascii="Arial" w:hAnsi="Arial" w:cs="Arial"/>
        </w:rPr>
        <w:t>ondi</w:t>
      </w:r>
      <w:r w:rsidR="00EC6167">
        <w:rPr>
          <w:rFonts w:ascii="Arial" w:hAnsi="Arial" w:cs="Arial"/>
        </w:rPr>
        <w:t>n</w:t>
      </w:r>
      <w:r w:rsidR="009936B7" w:rsidRPr="00B90139">
        <w:rPr>
          <w:rFonts w:ascii="Arial" w:hAnsi="Arial" w:cs="Arial"/>
        </w:rPr>
        <w:t>g to Globalización in the Am</w:t>
      </w:r>
      <w:r w:rsidRPr="00B90139">
        <w:rPr>
          <w:rFonts w:ascii="Arial" w:hAnsi="Arial" w:cs="Arial"/>
        </w:rPr>
        <w:t xml:space="preserve">ericas. Diego </w:t>
      </w:r>
      <w:r w:rsidR="009936B7" w:rsidRPr="00B90139">
        <w:rPr>
          <w:rFonts w:ascii="Arial" w:hAnsi="Arial" w:cs="Arial"/>
        </w:rPr>
        <w:t>Sánchez</w:t>
      </w:r>
      <w:r w:rsidRPr="00B90139">
        <w:rPr>
          <w:rFonts w:ascii="Arial" w:hAnsi="Arial" w:cs="Arial"/>
        </w:rPr>
        <w:t xml:space="preserve"> Ancochea and Kenneth C. Shadlen. Pagrave macmillan, 2008.</w:t>
      </w:r>
    </w:p>
    <w:p w14:paraId="44EB18A4" w14:textId="1C46C385" w:rsidR="003D46E7" w:rsidRPr="00B90139" w:rsidRDefault="006D795C" w:rsidP="009936B7">
      <w:pPr>
        <w:pStyle w:val="Prrafodelista"/>
        <w:numPr>
          <w:ilvl w:val="0"/>
          <w:numId w:val="1"/>
        </w:numPr>
        <w:tabs>
          <w:tab w:val="left" w:pos="2835"/>
        </w:tabs>
        <w:jc w:val="both"/>
        <w:rPr>
          <w:rFonts w:ascii="Arial" w:hAnsi="Arial" w:cs="Arial"/>
        </w:rPr>
      </w:pPr>
      <w:r w:rsidRPr="00B90139">
        <w:rPr>
          <w:rFonts w:ascii="Arial" w:hAnsi="Arial" w:cs="Arial"/>
        </w:rPr>
        <w:t>Sloman ,John (2006),  Economics, 6ª ed., Pearson Education Limited.</w:t>
      </w:r>
    </w:p>
    <w:p w14:paraId="522AF99A" w14:textId="4121903F" w:rsidR="003D46E7" w:rsidRPr="00B90139" w:rsidRDefault="006D795C" w:rsidP="009936B7">
      <w:pPr>
        <w:pStyle w:val="Prrafodelista"/>
        <w:numPr>
          <w:ilvl w:val="0"/>
          <w:numId w:val="1"/>
        </w:numPr>
        <w:jc w:val="both"/>
        <w:rPr>
          <w:rFonts w:ascii="Arial" w:hAnsi="Arial" w:cs="Arial"/>
        </w:rPr>
      </w:pPr>
      <w:r w:rsidRPr="00B90139">
        <w:rPr>
          <w:rFonts w:ascii="Arial" w:hAnsi="Arial" w:cs="Arial"/>
        </w:rPr>
        <w:t>R</w:t>
      </w:r>
      <w:r w:rsidR="00EC6167">
        <w:rPr>
          <w:rFonts w:ascii="Arial" w:hAnsi="Arial" w:cs="Arial"/>
        </w:rPr>
        <w:t>obert M. Dunn, Jr. &amp; John Mutti</w:t>
      </w:r>
      <w:r w:rsidRPr="00B90139">
        <w:rPr>
          <w:rFonts w:ascii="Arial" w:hAnsi="Arial" w:cs="Arial"/>
        </w:rPr>
        <w:t xml:space="preserve">, </w:t>
      </w:r>
      <w:r w:rsidR="003D46E7" w:rsidRPr="00B90139">
        <w:rPr>
          <w:rFonts w:ascii="Arial" w:hAnsi="Arial" w:cs="Arial"/>
        </w:rPr>
        <w:t xml:space="preserve">International Economics, </w:t>
      </w:r>
      <w:r w:rsidRPr="00B90139">
        <w:rPr>
          <w:rFonts w:ascii="Arial" w:hAnsi="Arial" w:cs="Arial"/>
        </w:rPr>
        <w:t>6ª ed.</w:t>
      </w:r>
      <w:r w:rsidR="003D46E7" w:rsidRPr="00B90139">
        <w:rPr>
          <w:rFonts w:ascii="Arial" w:hAnsi="Arial" w:cs="Arial"/>
        </w:rPr>
        <w:t>,   Routledge Taylor &amp; Francis Group.</w:t>
      </w:r>
    </w:p>
    <w:p w14:paraId="78BA77B1" w14:textId="77777777" w:rsidR="006D795C" w:rsidRPr="00B90139" w:rsidRDefault="006D795C" w:rsidP="009936B7">
      <w:pPr>
        <w:pStyle w:val="Prrafodelista"/>
        <w:widowControl w:val="0"/>
        <w:numPr>
          <w:ilvl w:val="0"/>
          <w:numId w:val="1"/>
        </w:numPr>
        <w:autoSpaceDE w:val="0"/>
        <w:autoSpaceDN w:val="0"/>
        <w:adjustRightInd w:val="0"/>
        <w:spacing w:after="240"/>
        <w:jc w:val="both"/>
        <w:rPr>
          <w:rFonts w:ascii="Arial" w:hAnsi="Arial" w:cs="Arial"/>
          <w:lang w:val="es-ES"/>
        </w:rPr>
      </w:pPr>
      <w:r w:rsidRPr="00B90139">
        <w:rPr>
          <w:rFonts w:ascii="Arial" w:hAnsi="Arial" w:cs="Arial"/>
          <w:lang w:val="es-ES"/>
        </w:rPr>
        <w:t>Tugores, Juan (2002), Economía Internacional: globalización e integración regional, 5a ed., McGraw-Hill, 2002.</w:t>
      </w:r>
    </w:p>
    <w:p w14:paraId="469820D0" w14:textId="550ADA9B" w:rsidR="00545EED" w:rsidRPr="00B90139" w:rsidRDefault="009936B7" w:rsidP="009936B7">
      <w:pPr>
        <w:pStyle w:val="Prrafodelista"/>
        <w:widowControl w:val="0"/>
        <w:numPr>
          <w:ilvl w:val="0"/>
          <w:numId w:val="1"/>
        </w:numPr>
        <w:autoSpaceDE w:val="0"/>
        <w:autoSpaceDN w:val="0"/>
        <w:adjustRightInd w:val="0"/>
        <w:spacing w:after="240"/>
        <w:jc w:val="both"/>
        <w:rPr>
          <w:rFonts w:ascii="Arial" w:hAnsi="Arial" w:cs="Times"/>
          <w:lang w:val="es-ES"/>
        </w:rPr>
      </w:pPr>
      <w:r w:rsidRPr="00B90139">
        <w:rPr>
          <w:rFonts w:ascii="Arial" w:hAnsi="Arial" w:cs="Times"/>
          <w:lang w:val="es-ES"/>
        </w:rPr>
        <w:t>M</w:t>
      </w:r>
      <w:r w:rsidR="00545EED" w:rsidRPr="00B90139">
        <w:rPr>
          <w:rFonts w:ascii="Arial" w:hAnsi="Arial" w:cs="Times"/>
          <w:lang w:val="es-ES"/>
        </w:rPr>
        <w:t xml:space="preserve">endoza, Jorge (2010), “La crisis de la industria automotriz en México en el marco de la integración económica con Estados Unidos”, </w:t>
      </w:r>
      <w:r w:rsidR="00545EED" w:rsidRPr="00B90139">
        <w:rPr>
          <w:rFonts w:ascii="Arial" w:hAnsi="Arial" w:cs="Times"/>
          <w:i/>
          <w:iCs/>
          <w:lang w:val="es-ES"/>
        </w:rPr>
        <w:t>Economía unam</w:t>
      </w:r>
      <w:r w:rsidR="00545EED" w:rsidRPr="00B90139">
        <w:rPr>
          <w:rFonts w:ascii="Arial" w:hAnsi="Arial" w:cs="Times"/>
          <w:lang w:val="es-ES"/>
        </w:rPr>
        <w:t>, Vol. 8, núm. 22.</w:t>
      </w:r>
    </w:p>
    <w:p w14:paraId="339B6736" w14:textId="77777777" w:rsidR="00545EED" w:rsidRPr="00B90139" w:rsidRDefault="00545EED" w:rsidP="009936B7">
      <w:pPr>
        <w:pStyle w:val="Prrafodelista"/>
        <w:widowControl w:val="0"/>
        <w:numPr>
          <w:ilvl w:val="0"/>
          <w:numId w:val="1"/>
        </w:numPr>
        <w:autoSpaceDE w:val="0"/>
        <w:autoSpaceDN w:val="0"/>
        <w:adjustRightInd w:val="0"/>
        <w:spacing w:after="240"/>
        <w:jc w:val="both"/>
        <w:rPr>
          <w:rFonts w:ascii="Arial" w:hAnsi="Arial" w:cs="Times"/>
          <w:lang w:val="es-ES"/>
        </w:rPr>
      </w:pPr>
      <w:r w:rsidRPr="00B90139">
        <w:rPr>
          <w:rFonts w:ascii="Arial" w:hAnsi="Arial" w:cs="Times"/>
          <w:lang w:val="es-ES"/>
        </w:rPr>
        <w:t>Vieyra, José Antonio (2000), “Reconversión industrial, gran empresa y efectos</w:t>
      </w:r>
    </w:p>
    <w:p w14:paraId="6BD3412E" w14:textId="77777777" w:rsidR="00545EED" w:rsidRPr="00B90139" w:rsidRDefault="00545EED" w:rsidP="009936B7">
      <w:pPr>
        <w:pStyle w:val="Prrafodelista"/>
        <w:widowControl w:val="0"/>
        <w:numPr>
          <w:ilvl w:val="0"/>
          <w:numId w:val="1"/>
        </w:numPr>
        <w:autoSpaceDE w:val="0"/>
        <w:autoSpaceDN w:val="0"/>
        <w:adjustRightInd w:val="0"/>
        <w:spacing w:after="240"/>
        <w:jc w:val="both"/>
        <w:rPr>
          <w:rFonts w:ascii="Arial" w:hAnsi="Arial" w:cs="Times"/>
          <w:lang w:val="es-ES"/>
        </w:rPr>
      </w:pPr>
      <w:r w:rsidRPr="00B90139">
        <w:rPr>
          <w:rFonts w:ascii="Arial" w:hAnsi="Arial" w:cs="Times"/>
          <w:lang w:val="es-ES"/>
        </w:rPr>
        <w:t xml:space="preserve">territoriales, El caso del sector automotriz en México”, Revista </w:t>
      </w:r>
      <w:r w:rsidRPr="00B90139">
        <w:rPr>
          <w:rFonts w:ascii="Arial" w:hAnsi="Arial" w:cs="Times"/>
          <w:i/>
          <w:iCs/>
          <w:lang w:val="es-ES"/>
        </w:rPr>
        <w:t xml:space="preserve">Latinoamericana de Estudios Urbanos Regionales </w:t>
      </w:r>
      <w:r w:rsidRPr="00B90139">
        <w:rPr>
          <w:rFonts w:ascii="Arial" w:hAnsi="Arial" w:cs="Times"/>
          <w:lang w:val="es-ES"/>
        </w:rPr>
        <w:t>(eure), Vol. 26, núm. 77.</w:t>
      </w:r>
    </w:p>
    <w:p w14:paraId="44EF2360" w14:textId="0FD170E8" w:rsidR="003833CC" w:rsidRPr="00A523C8" w:rsidRDefault="00545EED" w:rsidP="00A523C8">
      <w:pPr>
        <w:pStyle w:val="Prrafodelista"/>
        <w:widowControl w:val="0"/>
        <w:numPr>
          <w:ilvl w:val="0"/>
          <w:numId w:val="1"/>
        </w:numPr>
        <w:autoSpaceDE w:val="0"/>
        <w:autoSpaceDN w:val="0"/>
        <w:adjustRightInd w:val="0"/>
        <w:spacing w:after="240"/>
        <w:jc w:val="both"/>
        <w:rPr>
          <w:rFonts w:ascii="Arial" w:hAnsi="Arial" w:cs="Times"/>
          <w:lang w:val="es-ES"/>
        </w:rPr>
      </w:pPr>
      <w:r w:rsidRPr="00B90139">
        <w:rPr>
          <w:rFonts w:ascii="Arial" w:hAnsi="Arial" w:cs="Times"/>
          <w:lang w:val="es-ES"/>
        </w:rPr>
        <w:t xml:space="preserve">Secretaria de </w:t>
      </w:r>
      <w:r w:rsidR="00EC6167" w:rsidRPr="00B90139">
        <w:rPr>
          <w:rFonts w:ascii="Arial" w:hAnsi="Arial" w:cs="Times"/>
          <w:lang w:val="es-ES"/>
        </w:rPr>
        <w:t>Economía</w:t>
      </w:r>
      <w:r w:rsidRPr="00B90139">
        <w:rPr>
          <w:rFonts w:ascii="Arial" w:hAnsi="Arial" w:cs="Times"/>
          <w:lang w:val="es-ES"/>
        </w:rPr>
        <w:t xml:space="preserve"> (2013), </w:t>
      </w:r>
      <w:r w:rsidRPr="00B90139">
        <w:rPr>
          <w:rFonts w:ascii="Arial" w:hAnsi="Arial" w:cs="Times"/>
          <w:i/>
          <w:iCs/>
          <w:lang w:val="es-ES"/>
        </w:rPr>
        <w:t>Industria Automotriz. Monografía, Dirección General de Industrias Pesadas y de alta Tecnología</w:t>
      </w:r>
      <w:r w:rsidRPr="00B90139">
        <w:rPr>
          <w:rFonts w:ascii="Arial" w:hAnsi="Arial" w:cs="Times"/>
          <w:lang w:val="es-ES"/>
        </w:rPr>
        <w:t>. www.economia.gob. mx</w:t>
      </w:r>
    </w:p>
    <w:p w14:paraId="252CF6B7" w14:textId="77777777" w:rsidR="003833CC" w:rsidRDefault="003833CC" w:rsidP="003833CC">
      <w:pPr>
        <w:widowControl w:val="0"/>
        <w:autoSpaceDE w:val="0"/>
        <w:autoSpaceDN w:val="0"/>
        <w:adjustRightInd w:val="0"/>
        <w:spacing w:after="240" w:line="360" w:lineRule="auto"/>
        <w:jc w:val="both"/>
        <w:rPr>
          <w:rFonts w:ascii="Arial" w:hAnsi="Arial" w:cs="Arial"/>
          <w:b/>
          <w:lang w:val="es-ES"/>
        </w:rPr>
      </w:pPr>
      <w:r>
        <w:rPr>
          <w:rFonts w:ascii="Arial" w:hAnsi="Arial" w:cs="Arial"/>
          <w:b/>
          <w:lang w:val="es-ES"/>
        </w:rPr>
        <w:t>Cronograma de Actividades.</w:t>
      </w:r>
    </w:p>
    <w:p w14:paraId="49017FFB" w14:textId="11C9418A" w:rsidR="003833CC" w:rsidRPr="000627AB" w:rsidRDefault="003833CC" w:rsidP="003833CC">
      <w:pPr>
        <w:widowControl w:val="0"/>
        <w:autoSpaceDE w:val="0"/>
        <w:autoSpaceDN w:val="0"/>
        <w:adjustRightInd w:val="0"/>
        <w:spacing w:after="240" w:line="360" w:lineRule="auto"/>
        <w:jc w:val="both"/>
        <w:rPr>
          <w:rFonts w:ascii="Arial" w:hAnsi="Arial" w:cs="Arial"/>
          <w:lang w:val="es-ES"/>
        </w:rPr>
      </w:pPr>
      <w:r>
        <w:rPr>
          <w:rFonts w:ascii="Arial" w:hAnsi="Arial" w:cs="Arial"/>
          <w:b/>
          <w:lang w:val="es-ES"/>
        </w:rPr>
        <w:t>1</w:t>
      </w:r>
      <w:r w:rsidRPr="000627AB">
        <w:rPr>
          <w:rFonts w:ascii="Arial" w:hAnsi="Arial" w:cs="Arial"/>
          <w:lang w:val="es-ES"/>
        </w:rPr>
        <w:t>.- Noviembre – Dici</w:t>
      </w:r>
      <w:r w:rsidR="00A523C8">
        <w:rPr>
          <w:rFonts w:ascii="Arial" w:hAnsi="Arial" w:cs="Arial"/>
          <w:lang w:val="es-ES"/>
        </w:rPr>
        <w:t xml:space="preserve">embre.  Lectura Bibliográfica, </w:t>
      </w:r>
      <w:r w:rsidRPr="000627AB">
        <w:rPr>
          <w:rFonts w:ascii="Arial" w:hAnsi="Arial" w:cs="Arial"/>
          <w:lang w:val="es-ES"/>
        </w:rPr>
        <w:t xml:space="preserve"> R</w:t>
      </w:r>
      <w:r w:rsidR="00A523C8">
        <w:rPr>
          <w:rFonts w:ascii="Arial" w:hAnsi="Arial" w:cs="Arial"/>
          <w:lang w:val="es-ES"/>
        </w:rPr>
        <w:t>edacción del proyecto de tesina y asignación de tutor.</w:t>
      </w:r>
    </w:p>
    <w:p w14:paraId="59978E2F" w14:textId="18E8C213" w:rsidR="003833CC" w:rsidRPr="000627AB" w:rsidRDefault="003833CC" w:rsidP="003833CC">
      <w:pPr>
        <w:widowControl w:val="0"/>
        <w:autoSpaceDE w:val="0"/>
        <w:autoSpaceDN w:val="0"/>
        <w:adjustRightInd w:val="0"/>
        <w:spacing w:after="240" w:line="360" w:lineRule="auto"/>
        <w:jc w:val="both"/>
        <w:rPr>
          <w:rFonts w:ascii="Arial" w:hAnsi="Arial" w:cs="Arial"/>
          <w:lang w:val="es-ES"/>
        </w:rPr>
      </w:pPr>
      <w:r w:rsidRPr="000627AB">
        <w:rPr>
          <w:rFonts w:ascii="Arial" w:hAnsi="Arial" w:cs="Arial"/>
          <w:lang w:val="es-ES"/>
        </w:rPr>
        <w:t>2. Enero .C</w:t>
      </w:r>
      <w:r w:rsidR="00A523C8">
        <w:rPr>
          <w:rFonts w:ascii="Arial" w:hAnsi="Arial" w:cs="Arial"/>
          <w:lang w:val="es-ES"/>
        </w:rPr>
        <w:t>orrección de Proyecto de Tesina.</w:t>
      </w:r>
    </w:p>
    <w:p w14:paraId="26367E49" w14:textId="77777777" w:rsidR="003833CC" w:rsidRPr="000627AB" w:rsidRDefault="003833CC" w:rsidP="003833CC">
      <w:pPr>
        <w:widowControl w:val="0"/>
        <w:autoSpaceDE w:val="0"/>
        <w:autoSpaceDN w:val="0"/>
        <w:adjustRightInd w:val="0"/>
        <w:spacing w:after="240" w:line="360" w:lineRule="auto"/>
        <w:jc w:val="both"/>
        <w:rPr>
          <w:rFonts w:ascii="Arial" w:hAnsi="Arial" w:cs="Arial"/>
          <w:lang w:val="es-ES"/>
        </w:rPr>
      </w:pPr>
      <w:r w:rsidRPr="000627AB">
        <w:rPr>
          <w:rFonts w:ascii="Arial" w:hAnsi="Arial" w:cs="Arial"/>
          <w:lang w:val="es-ES"/>
        </w:rPr>
        <w:t>3. Febrero. Una vez bien definido el proyecto, se empezará a recopilar de manera conjunta mayor información bibliográfica,  estadística sobre el tema y se buscara la asesoría con personas especializadas en el tema, ya sea personal o vía mail, como pudieran ser las principales consultoras del país en materia de precios de transferencia,</w:t>
      </w:r>
    </w:p>
    <w:p w14:paraId="13978EDD" w14:textId="77777777" w:rsidR="003833CC" w:rsidRPr="000627AB" w:rsidRDefault="003833CC" w:rsidP="003833CC">
      <w:pPr>
        <w:widowControl w:val="0"/>
        <w:autoSpaceDE w:val="0"/>
        <w:autoSpaceDN w:val="0"/>
        <w:adjustRightInd w:val="0"/>
        <w:spacing w:after="240" w:line="360" w:lineRule="auto"/>
        <w:jc w:val="both"/>
        <w:rPr>
          <w:rFonts w:ascii="Arial" w:hAnsi="Arial" w:cs="Arial"/>
          <w:lang w:val="es-ES"/>
        </w:rPr>
      </w:pPr>
      <w:r w:rsidRPr="000627AB">
        <w:rPr>
          <w:rFonts w:ascii="Arial" w:hAnsi="Arial" w:cs="Arial"/>
          <w:lang w:val="es-ES"/>
        </w:rPr>
        <w:t>4. Marzo.- Abril Se procederá a la redacción de los capítulos 1-3.</w:t>
      </w:r>
    </w:p>
    <w:p w14:paraId="38506DAE" w14:textId="77777777" w:rsidR="003833CC" w:rsidRPr="000627AB" w:rsidRDefault="003833CC" w:rsidP="003833CC">
      <w:pPr>
        <w:widowControl w:val="0"/>
        <w:autoSpaceDE w:val="0"/>
        <w:autoSpaceDN w:val="0"/>
        <w:adjustRightInd w:val="0"/>
        <w:spacing w:after="240" w:line="360" w:lineRule="auto"/>
        <w:jc w:val="both"/>
        <w:rPr>
          <w:rFonts w:ascii="Arial" w:hAnsi="Arial" w:cs="Arial"/>
          <w:lang w:val="es-ES"/>
        </w:rPr>
      </w:pPr>
      <w:r w:rsidRPr="000627AB">
        <w:rPr>
          <w:rFonts w:ascii="Arial" w:hAnsi="Arial" w:cs="Arial"/>
          <w:lang w:val="es-ES"/>
        </w:rPr>
        <w:t>5. Mayo.   Envío al tutor de los capítulos 1-3 para su corrección y se realizarán las correcciones y recomendaciones del tutor.</w:t>
      </w:r>
    </w:p>
    <w:p w14:paraId="008C8B4D" w14:textId="77777777" w:rsidR="003833CC" w:rsidRPr="000627AB" w:rsidRDefault="003833CC" w:rsidP="003833CC">
      <w:pPr>
        <w:widowControl w:val="0"/>
        <w:autoSpaceDE w:val="0"/>
        <w:autoSpaceDN w:val="0"/>
        <w:adjustRightInd w:val="0"/>
        <w:spacing w:after="240" w:line="360" w:lineRule="auto"/>
        <w:jc w:val="both"/>
        <w:rPr>
          <w:rFonts w:ascii="Arial" w:hAnsi="Arial" w:cs="Arial"/>
          <w:lang w:val="es-ES"/>
        </w:rPr>
      </w:pPr>
      <w:r w:rsidRPr="000627AB">
        <w:rPr>
          <w:rFonts w:ascii="Arial" w:hAnsi="Arial" w:cs="Arial"/>
          <w:lang w:val="es-ES"/>
        </w:rPr>
        <w:t xml:space="preserve">7. Junio- Julio. Elaboración de los capítulos 4-6 </w:t>
      </w:r>
    </w:p>
    <w:p w14:paraId="2AC8A958" w14:textId="77777777" w:rsidR="003833CC" w:rsidRPr="000627AB" w:rsidRDefault="003833CC" w:rsidP="003833CC">
      <w:pPr>
        <w:widowControl w:val="0"/>
        <w:autoSpaceDE w:val="0"/>
        <w:autoSpaceDN w:val="0"/>
        <w:adjustRightInd w:val="0"/>
        <w:spacing w:after="240" w:line="360" w:lineRule="auto"/>
        <w:jc w:val="both"/>
        <w:rPr>
          <w:rFonts w:ascii="Arial" w:hAnsi="Arial" w:cs="Arial"/>
          <w:lang w:val="es-ES"/>
        </w:rPr>
      </w:pPr>
      <w:r w:rsidRPr="000627AB">
        <w:rPr>
          <w:rFonts w:ascii="Arial" w:hAnsi="Arial" w:cs="Arial"/>
          <w:lang w:val="es-ES"/>
        </w:rPr>
        <w:t>8.- Agosto. Envió al tutor de los capítulos 4-6 para su corrección y se realizaran las correcciones y recomendaciones del tutor</w:t>
      </w:r>
    </w:p>
    <w:p w14:paraId="6F155A6D" w14:textId="77777777" w:rsidR="003833CC" w:rsidRPr="000627AB" w:rsidRDefault="003833CC" w:rsidP="003833CC">
      <w:pPr>
        <w:widowControl w:val="0"/>
        <w:autoSpaceDE w:val="0"/>
        <w:autoSpaceDN w:val="0"/>
        <w:adjustRightInd w:val="0"/>
        <w:spacing w:after="240" w:line="360" w:lineRule="auto"/>
        <w:jc w:val="both"/>
        <w:rPr>
          <w:rFonts w:ascii="Arial" w:hAnsi="Arial" w:cs="Arial"/>
          <w:lang w:val="es-ES"/>
        </w:rPr>
      </w:pPr>
      <w:r w:rsidRPr="000627AB">
        <w:rPr>
          <w:rFonts w:ascii="Arial" w:hAnsi="Arial" w:cs="Arial"/>
          <w:lang w:val="es-ES"/>
        </w:rPr>
        <w:t>9- Septiembre . Comprobación de hipótesis, conclusiones. Y envió a tutor.</w:t>
      </w:r>
    </w:p>
    <w:p w14:paraId="213AFB8D" w14:textId="77777777" w:rsidR="003833CC" w:rsidRPr="000627AB" w:rsidRDefault="003833CC" w:rsidP="003833CC">
      <w:pPr>
        <w:widowControl w:val="0"/>
        <w:autoSpaceDE w:val="0"/>
        <w:autoSpaceDN w:val="0"/>
        <w:adjustRightInd w:val="0"/>
        <w:spacing w:after="240" w:line="360" w:lineRule="auto"/>
        <w:jc w:val="both"/>
        <w:rPr>
          <w:rFonts w:ascii="Arial" w:hAnsi="Arial" w:cs="Arial"/>
          <w:lang w:val="es-ES"/>
        </w:rPr>
      </w:pPr>
      <w:r w:rsidRPr="000627AB">
        <w:rPr>
          <w:rFonts w:ascii="Arial" w:hAnsi="Arial" w:cs="Arial"/>
          <w:lang w:val="es-ES"/>
        </w:rPr>
        <w:t>10. Octubre: Envió trabajo completo para sus correcciones finales.</w:t>
      </w:r>
    </w:p>
    <w:p w14:paraId="6ED11A53" w14:textId="77777777" w:rsidR="003833CC" w:rsidRPr="000627AB" w:rsidRDefault="003833CC" w:rsidP="003833CC">
      <w:pPr>
        <w:widowControl w:val="0"/>
        <w:autoSpaceDE w:val="0"/>
        <w:autoSpaceDN w:val="0"/>
        <w:adjustRightInd w:val="0"/>
        <w:spacing w:after="240" w:line="360" w:lineRule="auto"/>
        <w:jc w:val="both"/>
        <w:rPr>
          <w:rFonts w:ascii="Arial" w:hAnsi="Arial" w:cs="Arial"/>
          <w:lang w:val="es-ES"/>
        </w:rPr>
      </w:pPr>
      <w:r w:rsidRPr="000627AB">
        <w:rPr>
          <w:rFonts w:ascii="Arial" w:hAnsi="Arial" w:cs="Arial"/>
          <w:lang w:val="es-ES"/>
        </w:rPr>
        <w:t>11. Noviembre: Se realizan las correcciones finales.</w:t>
      </w:r>
    </w:p>
    <w:p w14:paraId="66EBD4A4" w14:textId="77777777" w:rsidR="003833CC" w:rsidRPr="000627AB" w:rsidRDefault="003833CC" w:rsidP="003833CC">
      <w:pPr>
        <w:widowControl w:val="0"/>
        <w:autoSpaceDE w:val="0"/>
        <w:autoSpaceDN w:val="0"/>
        <w:adjustRightInd w:val="0"/>
        <w:spacing w:after="240" w:line="360" w:lineRule="auto"/>
        <w:jc w:val="both"/>
        <w:rPr>
          <w:rFonts w:ascii="Arial" w:hAnsi="Arial" w:cs="Arial"/>
          <w:lang w:val="es-ES"/>
        </w:rPr>
      </w:pPr>
      <w:r w:rsidRPr="000627AB">
        <w:rPr>
          <w:rFonts w:ascii="Arial" w:hAnsi="Arial" w:cs="Arial"/>
          <w:lang w:val="es-ES"/>
        </w:rPr>
        <w:t>12. Diciembre: Finalización y aprobación del trabajo de tesina.</w:t>
      </w:r>
    </w:p>
    <w:p w14:paraId="00498667" w14:textId="77777777" w:rsidR="003833CC" w:rsidRPr="000627AB" w:rsidRDefault="003833CC" w:rsidP="003833CC">
      <w:pPr>
        <w:widowControl w:val="0"/>
        <w:autoSpaceDE w:val="0"/>
        <w:autoSpaceDN w:val="0"/>
        <w:adjustRightInd w:val="0"/>
        <w:spacing w:after="240" w:line="360" w:lineRule="auto"/>
        <w:jc w:val="both"/>
        <w:rPr>
          <w:rFonts w:ascii="Arial" w:hAnsi="Arial" w:cs="Arial"/>
          <w:lang w:val="es-ES"/>
        </w:rPr>
      </w:pPr>
    </w:p>
    <w:p w14:paraId="479140E6" w14:textId="77777777" w:rsidR="009936B7" w:rsidRPr="00E72AE1" w:rsidRDefault="009936B7" w:rsidP="009936B7">
      <w:pPr>
        <w:ind w:left="360"/>
        <w:rPr>
          <w:rFonts w:ascii="Arial" w:hAnsi="Arial" w:cs="Arial"/>
          <w:u w:val="single"/>
        </w:rPr>
      </w:pPr>
    </w:p>
    <w:sectPr w:rsidR="009936B7" w:rsidRPr="00E72AE1" w:rsidSect="00D94257">
      <w:headerReference w:type="default" r:id="rId13"/>
      <w:footerReference w:type="even" r:id="rId14"/>
      <w:footerReference w:type="default" r:id="rId15"/>
      <w:pgSz w:w="12240" w:h="15840"/>
      <w:pgMar w:top="1417" w:right="1183" w:bottom="1417" w:left="1985"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211B6" w14:textId="77777777" w:rsidR="004C3351" w:rsidRDefault="004C3351" w:rsidP="005432C1">
      <w:r>
        <w:separator/>
      </w:r>
    </w:p>
  </w:endnote>
  <w:endnote w:type="continuationSeparator" w:id="0">
    <w:p w14:paraId="0133C97A" w14:textId="77777777" w:rsidR="004C3351" w:rsidRDefault="004C3351" w:rsidP="0054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limbach">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ABF78" w14:textId="77777777" w:rsidR="004C3351" w:rsidRDefault="004C3351" w:rsidP="000A790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661970" w14:textId="77777777" w:rsidR="004C3351" w:rsidRDefault="004C3351">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27EBC" w14:textId="77777777" w:rsidR="004C3351" w:rsidRDefault="004C3351" w:rsidP="000A790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7741">
      <w:rPr>
        <w:rStyle w:val="Nmerodepgina"/>
        <w:noProof/>
      </w:rPr>
      <w:t>1</w:t>
    </w:r>
    <w:r>
      <w:rPr>
        <w:rStyle w:val="Nmerodepgina"/>
      </w:rPr>
      <w:fldChar w:fldCharType="end"/>
    </w:r>
  </w:p>
  <w:p w14:paraId="717E2947" w14:textId="77777777" w:rsidR="004C3351" w:rsidRDefault="004C3351">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6F7C9" w14:textId="77777777" w:rsidR="004C3351" w:rsidRDefault="004C3351" w:rsidP="005432C1">
      <w:r>
        <w:separator/>
      </w:r>
    </w:p>
  </w:footnote>
  <w:footnote w:type="continuationSeparator" w:id="0">
    <w:p w14:paraId="568678CB" w14:textId="77777777" w:rsidR="004C3351" w:rsidRDefault="004C3351" w:rsidP="005432C1">
      <w:r>
        <w:continuationSeparator/>
      </w:r>
    </w:p>
  </w:footnote>
  <w:footnote w:id="1">
    <w:p w14:paraId="00752261" w14:textId="26CFA2A6" w:rsidR="004C3351" w:rsidRPr="00F902D1" w:rsidRDefault="004C3351">
      <w:pPr>
        <w:pStyle w:val="Textonotapie"/>
        <w:rPr>
          <w:rFonts w:ascii="Arial" w:hAnsi="Arial" w:cs="Arial"/>
          <w:sz w:val="16"/>
          <w:szCs w:val="16"/>
        </w:rPr>
      </w:pPr>
      <w:r w:rsidRPr="00F902D1">
        <w:rPr>
          <w:rStyle w:val="Refdenotaalpie"/>
          <w:rFonts w:ascii="Arial" w:hAnsi="Arial" w:cs="Arial"/>
          <w:sz w:val="16"/>
          <w:szCs w:val="16"/>
        </w:rPr>
        <w:footnoteRef/>
      </w:r>
      <w:r w:rsidRPr="00F902D1">
        <w:rPr>
          <w:rFonts w:ascii="Arial" w:hAnsi="Arial" w:cs="Arial"/>
          <w:sz w:val="16"/>
          <w:szCs w:val="16"/>
        </w:rPr>
        <w:t xml:space="preserve"> Datos proporcionados por la Secretaria de Economía, en la Monografía de la Industria Automotriz correspondiente al año 2013.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B7D1C" w14:textId="621A0B60" w:rsidR="004C3351" w:rsidRPr="005432C1" w:rsidRDefault="004C3351">
    <w:pPr>
      <w:pStyle w:val="Encabezado"/>
      <w:rPr>
        <w:sz w:val="16"/>
        <w:szCs w:val="16"/>
      </w:rPr>
    </w:pPr>
    <w:r w:rsidRPr="005432C1">
      <w:rPr>
        <w:sz w:val="16"/>
        <w:szCs w:val="16"/>
      </w:rPr>
      <w:t>Chavarría Suárez, Sylvia Yissel</w:t>
    </w:r>
    <w:r>
      <w:rPr>
        <w:sz w:val="16"/>
        <w:szCs w:val="16"/>
      </w:rPr>
      <w:t xml:space="preserve">                                     sylviayissel@hotmail.com                                                                                    Proyecto Tesina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C7041"/>
    <w:multiLevelType w:val="hybridMultilevel"/>
    <w:tmpl w:val="1E5AC690"/>
    <w:lvl w:ilvl="0" w:tplc="371240CC">
      <w:start w:val="1"/>
      <w:numFmt w:val="bullet"/>
      <w:lvlText w:val="-"/>
      <w:lvlJc w:val="left"/>
      <w:pPr>
        <w:ind w:left="1068" w:hanging="360"/>
      </w:pPr>
      <w:rPr>
        <w:rFonts w:ascii="Arial" w:eastAsiaTheme="minorEastAsia" w:hAnsi="Arial" w:cs="Aria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4539549A"/>
    <w:multiLevelType w:val="multilevel"/>
    <w:tmpl w:val="9B4C39F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
    <w:nsid w:val="4C8E2DD7"/>
    <w:multiLevelType w:val="hybridMultilevel"/>
    <w:tmpl w:val="51C2D7A2"/>
    <w:lvl w:ilvl="0" w:tplc="1A4C39CA">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39426DC"/>
    <w:multiLevelType w:val="multilevel"/>
    <w:tmpl w:val="B6FC6AB8"/>
    <w:lvl w:ilvl="0">
      <w:start w:val="1"/>
      <w:numFmt w:val="decimal"/>
      <w:lvlText w:val="%1."/>
      <w:lvlJc w:val="left"/>
      <w:pPr>
        <w:ind w:left="400" w:hanging="400"/>
      </w:pPr>
      <w:rPr>
        <w:rFonts w:hint="default"/>
      </w:rPr>
    </w:lvl>
    <w:lvl w:ilvl="1">
      <w:start w:val="1"/>
      <w:numFmt w:val="decimal"/>
      <w:lvlText w:val="%1.%2."/>
      <w:lvlJc w:val="left"/>
      <w:pPr>
        <w:ind w:left="1788" w:hanging="720"/>
      </w:pPr>
      <w:rPr>
        <w:rFonts w:hint="default"/>
        <w:b w:val="0"/>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1CC"/>
    <w:rsid w:val="00020A05"/>
    <w:rsid w:val="0002549B"/>
    <w:rsid w:val="000260A0"/>
    <w:rsid w:val="000627AB"/>
    <w:rsid w:val="000860F5"/>
    <w:rsid w:val="0009245C"/>
    <w:rsid w:val="00095DBD"/>
    <w:rsid w:val="000A7905"/>
    <w:rsid w:val="000C4421"/>
    <w:rsid w:val="001243B0"/>
    <w:rsid w:val="00125A91"/>
    <w:rsid w:val="00164DE3"/>
    <w:rsid w:val="00173D66"/>
    <w:rsid w:val="0018235D"/>
    <w:rsid w:val="001B7741"/>
    <w:rsid w:val="001E1C2E"/>
    <w:rsid w:val="00201E8E"/>
    <w:rsid w:val="0021642E"/>
    <w:rsid w:val="00226635"/>
    <w:rsid w:val="00237112"/>
    <w:rsid w:val="0025370D"/>
    <w:rsid w:val="002641BA"/>
    <w:rsid w:val="002854AB"/>
    <w:rsid w:val="002A3707"/>
    <w:rsid w:val="002B382E"/>
    <w:rsid w:val="002C5132"/>
    <w:rsid w:val="003175C1"/>
    <w:rsid w:val="0032025B"/>
    <w:rsid w:val="00345D81"/>
    <w:rsid w:val="003767CC"/>
    <w:rsid w:val="003833CC"/>
    <w:rsid w:val="003A5970"/>
    <w:rsid w:val="003C157F"/>
    <w:rsid w:val="003D2B99"/>
    <w:rsid w:val="003D2BFD"/>
    <w:rsid w:val="003D46E7"/>
    <w:rsid w:val="00430746"/>
    <w:rsid w:val="00451FD8"/>
    <w:rsid w:val="00467B3B"/>
    <w:rsid w:val="00472E9E"/>
    <w:rsid w:val="004A10EA"/>
    <w:rsid w:val="004B5CC6"/>
    <w:rsid w:val="004C054D"/>
    <w:rsid w:val="004C3351"/>
    <w:rsid w:val="00510851"/>
    <w:rsid w:val="005432C1"/>
    <w:rsid w:val="00545EED"/>
    <w:rsid w:val="00554099"/>
    <w:rsid w:val="00555538"/>
    <w:rsid w:val="00583210"/>
    <w:rsid w:val="005A2DD0"/>
    <w:rsid w:val="005B531E"/>
    <w:rsid w:val="005C5434"/>
    <w:rsid w:val="005C658C"/>
    <w:rsid w:val="006318E0"/>
    <w:rsid w:val="00695F4C"/>
    <w:rsid w:val="006968AF"/>
    <w:rsid w:val="006B11CC"/>
    <w:rsid w:val="006C2519"/>
    <w:rsid w:val="006D701B"/>
    <w:rsid w:val="006D795C"/>
    <w:rsid w:val="006E0191"/>
    <w:rsid w:val="006F5984"/>
    <w:rsid w:val="007141D8"/>
    <w:rsid w:val="00746AEB"/>
    <w:rsid w:val="007839AF"/>
    <w:rsid w:val="007841BD"/>
    <w:rsid w:val="0079313A"/>
    <w:rsid w:val="00794A12"/>
    <w:rsid w:val="007A4BF6"/>
    <w:rsid w:val="007A72EB"/>
    <w:rsid w:val="007B6C74"/>
    <w:rsid w:val="007D0DB3"/>
    <w:rsid w:val="007D34C1"/>
    <w:rsid w:val="007D779A"/>
    <w:rsid w:val="007F3DB8"/>
    <w:rsid w:val="00827B3E"/>
    <w:rsid w:val="008551CD"/>
    <w:rsid w:val="00877C17"/>
    <w:rsid w:val="008A3B60"/>
    <w:rsid w:val="008C6E12"/>
    <w:rsid w:val="008D53AA"/>
    <w:rsid w:val="008F4707"/>
    <w:rsid w:val="00910A49"/>
    <w:rsid w:val="00922F72"/>
    <w:rsid w:val="009332E9"/>
    <w:rsid w:val="0095559F"/>
    <w:rsid w:val="00964148"/>
    <w:rsid w:val="0097504C"/>
    <w:rsid w:val="009759A2"/>
    <w:rsid w:val="009936B7"/>
    <w:rsid w:val="009E45CF"/>
    <w:rsid w:val="00A1496E"/>
    <w:rsid w:val="00A26BCD"/>
    <w:rsid w:val="00A37374"/>
    <w:rsid w:val="00A43E51"/>
    <w:rsid w:val="00A523C8"/>
    <w:rsid w:val="00A76459"/>
    <w:rsid w:val="00A76761"/>
    <w:rsid w:val="00A83B13"/>
    <w:rsid w:val="00A96CED"/>
    <w:rsid w:val="00AB0937"/>
    <w:rsid w:val="00AB6F7C"/>
    <w:rsid w:val="00AF3974"/>
    <w:rsid w:val="00B11D02"/>
    <w:rsid w:val="00B37957"/>
    <w:rsid w:val="00B37D96"/>
    <w:rsid w:val="00B76E99"/>
    <w:rsid w:val="00B90139"/>
    <w:rsid w:val="00B909C4"/>
    <w:rsid w:val="00B914CF"/>
    <w:rsid w:val="00B924E4"/>
    <w:rsid w:val="00BA37CE"/>
    <w:rsid w:val="00BA4DF5"/>
    <w:rsid w:val="00BD07A4"/>
    <w:rsid w:val="00BF347C"/>
    <w:rsid w:val="00BF41F9"/>
    <w:rsid w:val="00C012A4"/>
    <w:rsid w:val="00C656BE"/>
    <w:rsid w:val="00CB2BF9"/>
    <w:rsid w:val="00CC3725"/>
    <w:rsid w:val="00CC6BB9"/>
    <w:rsid w:val="00D048DB"/>
    <w:rsid w:val="00D13A40"/>
    <w:rsid w:val="00D54729"/>
    <w:rsid w:val="00D6013D"/>
    <w:rsid w:val="00D8773B"/>
    <w:rsid w:val="00D9249E"/>
    <w:rsid w:val="00D94257"/>
    <w:rsid w:val="00DB17C7"/>
    <w:rsid w:val="00E015DF"/>
    <w:rsid w:val="00E02D15"/>
    <w:rsid w:val="00E03BFE"/>
    <w:rsid w:val="00E1142D"/>
    <w:rsid w:val="00E72AE1"/>
    <w:rsid w:val="00E733A1"/>
    <w:rsid w:val="00E73B1B"/>
    <w:rsid w:val="00E87C44"/>
    <w:rsid w:val="00EB7AB6"/>
    <w:rsid w:val="00EB7D55"/>
    <w:rsid w:val="00EC6167"/>
    <w:rsid w:val="00ED6835"/>
    <w:rsid w:val="00EE036F"/>
    <w:rsid w:val="00F1505A"/>
    <w:rsid w:val="00F3442C"/>
    <w:rsid w:val="00F34E84"/>
    <w:rsid w:val="00F430A6"/>
    <w:rsid w:val="00F4559E"/>
    <w:rsid w:val="00F8346C"/>
    <w:rsid w:val="00F902D1"/>
    <w:rsid w:val="00FB18C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8599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1E8E"/>
    <w:pPr>
      <w:ind w:left="720"/>
      <w:contextualSpacing/>
    </w:pPr>
  </w:style>
  <w:style w:type="character" w:styleId="Hipervnculo">
    <w:name w:val="Hyperlink"/>
    <w:basedOn w:val="Fuentedeprrafopredeter"/>
    <w:uiPriority w:val="99"/>
    <w:unhideWhenUsed/>
    <w:rsid w:val="00201E8E"/>
    <w:rPr>
      <w:color w:val="0000FF" w:themeColor="hyperlink"/>
      <w:u w:val="single"/>
    </w:rPr>
  </w:style>
  <w:style w:type="paragraph" w:styleId="NormalWeb">
    <w:name w:val="Normal (Web)"/>
    <w:basedOn w:val="Normal"/>
    <w:uiPriority w:val="99"/>
    <w:unhideWhenUsed/>
    <w:rsid w:val="00EE036F"/>
    <w:pPr>
      <w:spacing w:before="100" w:beforeAutospacing="1" w:after="100" w:afterAutospacing="1"/>
    </w:pPr>
    <w:rPr>
      <w:rFonts w:ascii="Times" w:hAnsi="Times" w:cs="Times New Roman"/>
      <w:sz w:val="20"/>
      <w:szCs w:val="20"/>
    </w:rPr>
  </w:style>
  <w:style w:type="paragraph" w:styleId="Encabezado">
    <w:name w:val="header"/>
    <w:basedOn w:val="Normal"/>
    <w:link w:val="EncabezadoCar"/>
    <w:uiPriority w:val="99"/>
    <w:unhideWhenUsed/>
    <w:rsid w:val="005432C1"/>
    <w:pPr>
      <w:tabs>
        <w:tab w:val="center" w:pos="4252"/>
        <w:tab w:val="right" w:pos="8504"/>
      </w:tabs>
    </w:pPr>
  </w:style>
  <w:style w:type="character" w:customStyle="1" w:styleId="EncabezadoCar">
    <w:name w:val="Encabezado Car"/>
    <w:basedOn w:val="Fuentedeprrafopredeter"/>
    <w:link w:val="Encabezado"/>
    <w:uiPriority w:val="99"/>
    <w:rsid w:val="005432C1"/>
  </w:style>
  <w:style w:type="paragraph" w:styleId="Piedepgina">
    <w:name w:val="footer"/>
    <w:basedOn w:val="Normal"/>
    <w:link w:val="PiedepginaCar"/>
    <w:uiPriority w:val="99"/>
    <w:unhideWhenUsed/>
    <w:rsid w:val="005432C1"/>
    <w:pPr>
      <w:tabs>
        <w:tab w:val="center" w:pos="4252"/>
        <w:tab w:val="right" w:pos="8504"/>
      </w:tabs>
    </w:pPr>
  </w:style>
  <w:style w:type="character" w:customStyle="1" w:styleId="PiedepginaCar">
    <w:name w:val="Pie de página Car"/>
    <w:basedOn w:val="Fuentedeprrafopredeter"/>
    <w:link w:val="Piedepgina"/>
    <w:uiPriority w:val="99"/>
    <w:rsid w:val="005432C1"/>
  </w:style>
  <w:style w:type="paragraph" w:styleId="Textodeglobo">
    <w:name w:val="Balloon Text"/>
    <w:basedOn w:val="Normal"/>
    <w:link w:val="TextodegloboCar"/>
    <w:uiPriority w:val="99"/>
    <w:semiHidden/>
    <w:unhideWhenUsed/>
    <w:rsid w:val="00EB7AB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B7AB6"/>
    <w:rPr>
      <w:rFonts w:ascii="Lucida Grande" w:hAnsi="Lucida Grande" w:cs="Lucida Grande"/>
      <w:sz w:val="18"/>
      <w:szCs w:val="18"/>
    </w:rPr>
  </w:style>
  <w:style w:type="paragraph" w:styleId="Textonotapie">
    <w:name w:val="footnote text"/>
    <w:basedOn w:val="Normal"/>
    <w:link w:val="TextonotapieCar"/>
    <w:uiPriority w:val="99"/>
    <w:unhideWhenUsed/>
    <w:rsid w:val="00F902D1"/>
  </w:style>
  <w:style w:type="character" w:customStyle="1" w:styleId="TextonotapieCar">
    <w:name w:val="Texto nota pie Car"/>
    <w:basedOn w:val="Fuentedeprrafopredeter"/>
    <w:link w:val="Textonotapie"/>
    <w:uiPriority w:val="99"/>
    <w:rsid w:val="00F902D1"/>
  </w:style>
  <w:style w:type="character" w:styleId="Refdenotaalpie">
    <w:name w:val="footnote reference"/>
    <w:basedOn w:val="Fuentedeprrafopredeter"/>
    <w:uiPriority w:val="99"/>
    <w:unhideWhenUsed/>
    <w:rsid w:val="00F902D1"/>
    <w:rPr>
      <w:vertAlign w:val="superscript"/>
    </w:rPr>
  </w:style>
  <w:style w:type="character" w:styleId="Nmerodepgina">
    <w:name w:val="page number"/>
    <w:basedOn w:val="Fuentedeprrafopredeter"/>
    <w:uiPriority w:val="99"/>
    <w:semiHidden/>
    <w:unhideWhenUsed/>
    <w:rsid w:val="000A7905"/>
  </w:style>
  <w:style w:type="character" w:styleId="Hipervnculovisitado">
    <w:name w:val="FollowedHyperlink"/>
    <w:basedOn w:val="Fuentedeprrafopredeter"/>
    <w:uiPriority w:val="99"/>
    <w:semiHidden/>
    <w:unhideWhenUsed/>
    <w:rsid w:val="003A597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1E8E"/>
    <w:pPr>
      <w:ind w:left="720"/>
      <w:contextualSpacing/>
    </w:pPr>
  </w:style>
  <w:style w:type="character" w:styleId="Hipervnculo">
    <w:name w:val="Hyperlink"/>
    <w:basedOn w:val="Fuentedeprrafopredeter"/>
    <w:uiPriority w:val="99"/>
    <w:unhideWhenUsed/>
    <w:rsid w:val="00201E8E"/>
    <w:rPr>
      <w:color w:val="0000FF" w:themeColor="hyperlink"/>
      <w:u w:val="single"/>
    </w:rPr>
  </w:style>
  <w:style w:type="paragraph" w:styleId="NormalWeb">
    <w:name w:val="Normal (Web)"/>
    <w:basedOn w:val="Normal"/>
    <w:uiPriority w:val="99"/>
    <w:unhideWhenUsed/>
    <w:rsid w:val="00EE036F"/>
    <w:pPr>
      <w:spacing w:before="100" w:beforeAutospacing="1" w:after="100" w:afterAutospacing="1"/>
    </w:pPr>
    <w:rPr>
      <w:rFonts w:ascii="Times" w:hAnsi="Times" w:cs="Times New Roman"/>
      <w:sz w:val="20"/>
      <w:szCs w:val="20"/>
    </w:rPr>
  </w:style>
  <w:style w:type="paragraph" w:styleId="Encabezado">
    <w:name w:val="header"/>
    <w:basedOn w:val="Normal"/>
    <w:link w:val="EncabezadoCar"/>
    <w:uiPriority w:val="99"/>
    <w:unhideWhenUsed/>
    <w:rsid w:val="005432C1"/>
    <w:pPr>
      <w:tabs>
        <w:tab w:val="center" w:pos="4252"/>
        <w:tab w:val="right" w:pos="8504"/>
      </w:tabs>
    </w:pPr>
  </w:style>
  <w:style w:type="character" w:customStyle="1" w:styleId="EncabezadoCar">
    <w:name w:val="Encabezado Car"/>
    <w:basedOn w:val="Fuentedeprrafopredeter"/>
    <w:link w:val="Encabezado"/>
    <w:uiPriority w:val="99"/>
    <w:rsid w:val="005432C1"/>
  </w:style>
  <w:style w:type="paragraph" w:styleId="Piedepgina">
    <w:name w:val="footer"/>
    <w:basedOn w:val="Normal"/>
    <w:link w:val="PiedepginaCar"/>
    <w:uiPriority w:val="99"/>
    <w:unhideWhenUsed/>
    <w:rsid w:val="005432C1"/>
    <w:pPr>
      <w:tabs>
        <w:tab w:val="center" w:pos="4252"/>
        <w:tab w:val="right" w:pos="8504"/>
      </w:tabs>
    </w:pPr>
  </w:style>
  <w:style w:type="character" w:customStyle="1" w:styleId="PiedepginaCar">
    <w:name w:val="Pie de página Car"/>
    <w:basedOn w:val="Fuentedeprrafopredeter"/>
    <w:link w:val="Piedepgina"/>
    <w:uiPriority w:val="99"/>
    <w:rsid w:val="005432C1"/>
  </w:style>
  <w:style w:type="paragraph" w:styleId="Textodeglobo">
    <w:name w:val="Balloon Text"/>
    <w:basedOn w:val="Normal"/>
    <w:link w:val="TextodegloboCar"/>
    <w:uiPriority w:val="99"/>
    <w:semiHidden/>
    <w:unhideWhenUsed/>
    <w:rsid w:val="00EB7AB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B7AB6"/>
    <w:rPr>
      <w:rFonts w:ascii="Lucida Grande" w:hAnsi="Lucida Grande" w:cs="Lucida Grande"/>
      <w:sz w:val="18"/>
      <w:szCs w:val="18"/>
    </w:rPr>
  </w:style>
  <w:style w:type="paragraph" w:styleId="Textonotapie">
    <w:name w:val="footnote text"/>
    <w:basedOn w:val="Normal"/>
    <w:link w:val="TextonotapieCar"/>
    <w:uiPriority w:val="99"/>
    <w:unhideWhenUsed/>
    <w:rsid w:val="00F902D1"/>
  </w:style>
  <w:style w:type="character" w:customStyle="1" w:styleId="TextonotapieCar">
    <w:name w:val="Texto nota pie Car"/>
    <w:basedOn w:val="Fuentedeprrafopredeter"/>
    <w:link w:val="Textonotapie"/>
    <w:uiPriority w:val="99"/>
    <w:rsid w:val="00F902D1"/>
  </w:style>
  <w:style w:type="character" w:styleId="Refdenotaalpie">
    <w:name w:val="footnote reference"/>
    <w:basedOn w:val="Fuentedeprrafopredeter"/>
    <w:uiPriority w:val="99"/>
    <w:unhideWhenUsed/>
    <w:rsid w:val="00F902D1"/>
    <w:rPr>
      <w:vertAlign w:val="superscript"/>
    </w:rPr>
  </w:style>
  <w:style w:type="character" w:styleId="Nmerodepgina">
    <w:name w:val="page number"/>
    <w:basedOn w:val="Fuentedeprrafopredeter"/>
    <w:uiPriority w:val="99"/>
    <w:semiHidden/>
    <w:unhideWhenUsed/>
    <w:rsid w:val="000A7905"/>
  </w:style>
  <w:style w:type="character" w:styleId="Hipervnculovisitado">
    <w:name w:val="FollowedHyperlink"/>
    <w:basedOn w:val="Fuentedeprrafopredeter"/>
    <w:uiPriority w:val="99"/>
    <w:semiHidden/>
    <w:unhideWhenUsed/>
    <w:rsid w:val="003A59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6988">
      <w:bodyDiv w:val="1"/>
      <w:marLeft w:val="0"/>
      <w:marRight w:val="0"/>
      <w:marTop w:val="0"/>
      <w:marBottom w:val="0"/>
      <w:divBdr>
        <w:top w:val="none" w:sz="0" w:space="0" w:color="auto"/>
        <w:left w:val="none" w:sz="0" w:space="0" w:color="auto"/>
        <w:bottom w:val="none" w:sz="0" w:space="0" w:color="auto"/>
        <w:right w:val="none" w:sz="0" w:space="0" w:color="auto"/>
      </w:divBdr>
      <w:divsChild>
        <w:div w:id="195657313">
          <w:marLeft w:val="0"/>
          <w:marRight w:val="0"/>
          <w:marTop w:val="0"/>
          <w:marBottom w:val="0"/>
          <w:divBdr>
            <w:top w:val="none" w:sz="0" w:space="0" w:color="auto"/>
            <w:left w:val="none" w:sz="0" w:space="0" w:color="auto"/>
            <w:bottom w:val="none" w:sz="0" w:space="0" w:color="auto"/>
            <w:right w:val="none" w:sz="0" w:space="0" w:color="auto"/>
          </w:divBdr>
          <w:divsChild>
            <w:div w:id="457183293">
              <w:marLeft w:val="0"/>
              <w:marRight w:val="0"/>
              <w:marTop w:val="0"/>
              <w:marBottom w:val="0"/>
              <w:divBdr>
                <w:top w:val="none" w:sz="0" w:space="0" w:color="auto"/>
                <w:left w:val="none" w:sz="0" w:space="0" w:color="auto"/>
                <w:bottom w:val="none" w:sz="0" w:space="0" w:color="auto"/>
                <w:right w:val="none" w:sz="0" w:space="0" w:color="auto"/>
              </w:divBdr>
              <w:divsChild>
                <w:div w:id="15997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73756">
      <w:bodyDiv w:val="1"/>
      <w:marLeft w:val="0"/>
      <w:marRight w:val="0"/>
      <w:marTop w:val="0"/>
      <w:marBottom w:val="0"/>
      <w:divBdr>
        <w:top w:val="none" w:sz="0" w:space="0" w:color="auto"/>
        <w:left w:val="none" w:sz="0" w:space="0" w:color="auto"/>
        <w:bottom w:val="none" w:sz="0" w:space="0" w:color="auto"/>
        <w:right w:val="none" w:sz="0" w:space="0" w:color="auto"/>
      </w:divBdr>
      <w:divsChild>
        <w:div w:id="962536798">
          <w:marLeft w:val="0"/>
          <w:marRight w:val="0"/>
          <w:marTop w:val="0"/>
          <w:marBottom w:val="0"/>
          <w:divBdr>
            <w:top w:val="none" w:sz="0" w:space="0" w:color="auto"/>
            <w:left w:val="none" w:sz="0" w:space="0" w:color="auto"/>
            <w:bottom w:val="none" w:sz="0" w:space="0" w:color="auto"/>
            <w:right w:val="none" w:sz="0" w:space="0" w:color="auto"/>
          </w:divBdr>
          <w:divsChild>
            <w:div w:id="897671837">
              <w:marLeft w:val="0"/>
              <w:marRight w:val="0"/>
              <w:marTop w:val="0"/>
              <w:marBottom w:val="0"/>
              <w:divBdr>
                <w:top w:val="none" w:sz="0" w:space="0" w:color="auto"/>
                <w:left w:val="none" w:sz="0" w:space="0" w:color="auto"/>
                <w:bottom w:val="none" w:sz="0" w:space="0" w:color="auto"/>
                <w:right w:val="none" w:sz="0" w:space="0" w:color="auto"/>
              </w:divBdr>
              <w:divsChild>
                <w:div w:id="6886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81860">
      <w:bodyDiv w:val="1"/>
      <w:marLeft w:val="0"/>
      <w:marRight w:val="0"/>
      <w:marTop w:val="0"/>
      <w:marBottom w:val="0"/>
      <w:divBdr>
        <w:top w:val="none" w:sz="0" w:space="0" w:color="auto"/>
        <w:left w:val="none" w:sz="0" w:space="0" w:color="auto"/>
        <w:bottom w:val="none" w:sz="0" w:space="0" w:color="auto"/>
        <w:right w:val="none" w:sz="0" w:space="0" w:color="auto"/>
      </w:divBdr>
      <w:divsChild>
        <w:div w:id="691149029">
          <w:marLeft w:val="0"/>
          <w:marRight w:val="0"/>
          <w:marTop w:val="0"/>
          <w:marBottom w:val="0"/>
          <w:divBdr>
            <w:top w:val="none" w:sz="0" w:space="0" w:color="auto"/>
            <w:left w:val="none" w:sz="0" w:space="0" w:color="auto"/>
            <w:bottom w:val="none" w:sz="0" w:space="0" w:color="auto"/>
            <w:right w:val="none" w:sz="0" w:space="0" w:color="auto"/>
          </w:divBdr>
          <w:divsChild>
            <w:div w:id="853150141">
              <w:marLeft w:val="0"/>
              <w:marRight w:val="0"/>
              <w:marTop w:val="0"/>
              <w:marBottom w:val="0"/>
              <w:divBdr>
                <w:top w:val="none" w:sz="0" w:space="0" w:color="auto"/>
                <w:left w:val="none" w:sz="0" w:space="0" w:color="auto"/>
                <w:bottom w:val="none" w:sz="0" w:space="0" w:color="auto"/>
                <w:right w:val="none" w:sz="0" w:space="0" w:color="auto"/>
              </w:divBdr>
              <w:divsChild>
                <w:div w:id="1020427421">
                  <w:marLeft w:val="0"/>
                  <w:marRight w:val="0"/>
                  <w:marTop w:val="0"/>
                  <w:marBottom w:val="0"/>
                  <w:divBdr>
                    <w:top w:val="none" w:sz="0" w:space="0" w:color="auto"/>
                    <w:left w:val="none" w:sz="0" w:space="0" w:color="auto"/>
                    <w:bottom w:val="none" w:sz="0" w:space="0" w:color="auto"/>
                    <w:right w:val="none" w:sz="0" w:space="0" w:color="auto"/>
                  </w:divBdr>
                  <w:divsChild>
                    <w:div w:id="10045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69702">
      <w:bodyDiv w:val="1"/>
      <w:marLeft w:val="0"/>
      <w:marRight w:val="0"/>
      <w:marTop w:val="0"/>
      <w:marBottom w:val="0"/>
      <w:divBdr>
        <w:top w:val="none" w:sz="0" w:space="0" w:color="auto"/>
        <w:left w:val="none" w:sz="0" w:space="0" w:color="auto"/>
        <w:bottom w:val="none" w:sz="0" w:space="0" w:color="auto"/>
        <w:right w:val="none" w:sz="0" w:space="0" w:color="auto"/>
      </w:divBdr>
      <w:divsChild>
        <w:div w:id="1684555852">
          <w:marLeft w:val="0"/>
          <w:marRight w:val="0"/>
          <w:marTop w:val="0"/>
          <w:marBottom w:val="0"/>
          <w:divBdr>
            <w:top w:val="none" w:sz="0" w:space="0" w:color="auto"/>
            <w:left w:val="none" w:sz="0" w:space="0" w:color="auto"/>
            <w:bottom w:val="none" w:sz="0" w:space="0" w:color="auto"/>
            <w:right w:val="none" w:sz="0" w:space="0" w:color="auto"/>
          </w:divBdr>
          <w:divsChild>
            <w:div w:id="1924605627">
              <w:marLeft w:val="0"/>
              <w:marRight w:val="0"/>
              <w:marTop w:val="0"/>
              <w:marBottom w:val="0"/>
              <w:divBdr>
                <w:top w:val="none" w:sz="0" w:space="0" w:color="auto"/>
                <w:left w:val="none" w:sz="0" w:space="0" w:color="auto"/>
                <w:bottom w:val="none" w:sz="0" w:space="0" w:color="auto"/>
                <w:right w:val="none" w:sz="0" w:space="0" w:color="auto"/>
              </w:divBdr>
              <w:divsChild>
                <w:div w:id="15314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101940">
      <w:bodyDiv w:val="1"/>
      <w:marLeft w:val="0"/>
      <w:marRight w:val="0"/>
      <w:marTop w:val="0"/>
      <w:marBottom w:val="0"/>
      <w:divBdr>
        <w:top w:val="none" w:sz="0" w:space="0" w:color="auto"/>
        <w:left w:val="none" w:sz="0" w:space="0" w:color="auto"/>
        <w:bottom w:val="none" w:sz="0" w:space="0" w:color="auto"/>
        <w:right w:val="none" w:sz="0" w:space="0" w:color="auto"/>
      </w:divBdr>
      <w:divsChild>
        <w:div w:id="886994026">
          <w:marLeft w:val="0"/>
          <w:marRight w:val="0"/>
          <w:marTop w:val="0"/>
          <w:marBottom w:val="0"/>
          <w:divBdr>
            <w:top w:val="none" w:sz="0" w:space="0" w:color="auto"/>
            <w:left w:val="none" w:sz="0" w:space="0" w:color="auto"/>
            <w:bottom w:val="none" w:sz="0" w:space="0" w:color="auto"/>
            <w:right w:val="none" w:sz="0" w:space="0" w:color="auto"/>
          </w:divBdr>
          <w:divsChild>
            <w:div w:id="93719220">
              <w:marLeft w:val="0"/>
              <w:marRight w:val="0"/>
              <w:marTop w:val="0"/>
              <w:marBottom w:val="0"/>
              <w:divBdr>
                <w:top w:val="none" w:sz="0" w:space="0" w:color="auto"/>
                <w:left w:val="none" w:sz="0" w:space="0" w:color="auto"/>
                <w:bottom w:val="none" w:sz="0" w:space="0" w:color="auto"/>
                <w:right w:val="none" w:sz="0" w:space="0" w:color="auto"/>
              </w:divBdr>
              <w:divsChild>
                <w:div w:id="20518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20210">
      <w:bodyDiv w:val="1"/>
      <w:marLeft w:val="0"/>
      <w:marRight w:val="0"/>
      <w:marTop w:val="0"/>
      <w:marBottom w:val="0"/>
      <w:divBdr>
        <w:top w:val="none" w:sz="0" w:space="0" w:color="auto"/>
        <w:left w:val="none" w:sz="0" w:space="0" w:color="auto"/>
        <w:bottom w:val="none" w:sz="0" w:space="0" w:color="auto"/>
        <w:right w:val="none" w:sz="0" w:space="0" w:color="auto"/>
      </w:divBdr>
      <w:divsChild>
        <w:div w:id="898327398">
          <w:marLeft w:val="0"/>
          <w:marRight w:val="0"/>
          <w:marTop w:val="0"/>
          <w:marBottom w:val="0"/>
          <w:divBdr>
            <w:top w:val="none" w:sz="0" w:space="0" w:color="auto"/>
            <w:left w:val="none" w:sz="0" w:space="0" w:color="auto"/>
            <w:bottom w:val="none" w:sz="0" w:space="0" w:color="auto"/>
            <w:right w:val="none" w:sz="0" w:space="0" w:color="auto"/>
          </w:divBdr>
          <w:divsChild>
            <w:div w:id="1397122346">
              <w:marLeft w:val="0"/>
              <w:marRight w:val="0"/>
              <w:marTop w:val="0"/>
              <w:marBottom w:val="0"/>
              <w:divBdr>
                <w:top w:val="none" w:sz="0" w:space="0" w:color="auto"/>
                <w:left w:val="none" w:sz="0" w:space="0" w:color="auto"/>
                <w:bottom w:val="none" w:sz="0" w:space="0" w:color="auto"/>
                <w:right w:val="none" w:sz="0" w:space="0" w:color="auto"/>
              </w:divBdr>
              <w:divsChild>
                <w:div w:id="16282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2328">
      <w:bodyDiv w:val="1"/>
      <w:marLeft w:val="0"/>
      <w:marRight w:val="0"/>
      <w:marTop w:val="0"/>
      <w:marBottom w:val="0"/>
      <w:divBdr>
        <w:top w:val="none" w:sz="0" w:space="0" w:color="auto"/>
        <w:left w:val="none" w:sz="0" w:space="0" w:color="auto"/>
        <w:bottom w:val="none" w:sz="0" w:space="0" w:color="auto"/>
        <w:right w:val="none" w:sz="0" w:space="0" w:color="auto"/>
      </w:divBdr>
      <w:divsChild>
        <w:div w:id="1291745382">
          <w:marLeft w:val="0"/>
          <w:marRight w:val="0"/>
          <w:marTop w:val="0"/>
          <w:marBottom w:val="0"/>
          <w:divBdr>
            <w:top w:val="none" w:sz="0" w:space="0" w:color="auto"/>
            <w:left w:val="none" w:sz="0" w:space="0" w:color="auto"/>
            <w:bottom w:val="none" w:sz="0" w:space="0" w:color="auto"/>
            <w:right w:val="none" w:sz="0" w:space="0" w:color="auto"/>
          </w:divBdr>
          <w:divsChild>
            <w:div w:id="1135294216">
              <w:marLeft w:val="0"/>
              <w:marRight w:val="0"/>
              <w:marTop w:val="0"/>
              <w:marBottom w:val="0"/>
              <w:divBdr>
                <w:top w:val="none" w:sz="0" w:space="0" w:color="auto"/>
                <w:left w:val="none" w:sz="0" w:space="0" w:color="auto"/>
                <w:bottom w:val="none" w:sz="0" w:space="0" w:color="auto"/>
                <w:right w:val="none" w:sz="0" w:space="0" w:color="auto"/>
              </w:divBdr>
              <w:divsChild>
                <w:div w:id="4485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20035">
      <w:bodyDiv w:val="1"/>
      <w:marLeft w:val="0"/>
      <w:marRight w:val="0"/>
      <w:marTop w:val="0"/>
      <w:marBottom w:val="0"/>
      <w:divBdr>
        <w:top w:val="none" w:sz="0" w:space="0" w:color="auto"/>
        <w:left w:val="none" w:sz="0" w:space="0" w:color="auto"/>
        <w:bottom w:val="none" w:sz="0" w:space="0" w:color="auto"/>
        <w:right w:val="none" w:sz="0" w:space="0" w:color="auto"/>
      </w:divBdr>
      <w:divsChild>
        <w:div w:id="937560468">
          <w:marLeft w:val="0"/>
          <w:marRight w:val="0"/>
          <w:marTop w:val="0"/>
          <w:marBottom w:val="0"/>
          <w:divBdr>
            <w:top w:val="none" w:sz="0" w:space="0" w:color="auto"/>
            <w:left w:val="none" w:sz="0" w:space="0" w:color="auto"/>
            <w:bottom w:val="none" w:sz="0" w:space="0" w:color="auto"/>
            <w:right w:val="none" w:sz="0" w:space="0" w:color="auto"/>
          </w:divBdr>
          <w:divsChild>
            <w:div w:id="792938866">
              <w:marLeft w:val="0"/>
              <w:marRight w:val="0"/>
              <w:marTop w:val="0"/>
              <w:marBottom w:val="0"/>
              <w:divBdr>
                <w:top w:val="none" w:sz="0" w:space="0" w:color="auto"/>
                <w:left w:val="none" w:sz="0" w:space="0" w:color="auto"/>
                <w:bottom w:val="none" w:sz="0" w:space="0" w:color="auto"/>
                <w:right w:val="none" w:sz="0" w:space="0" w:color="auto"/>
              </w:divBdr>
              <w:divsChild>
                <w:div w:id="554663185">
                  <w:marLeft w:val="0"/>
                  <w:marRight w:val="0"/>
                  <w:marTop w:val="0"/>
                  <w:marBottom w:val="0"/>
                  <w:divBdr>
                    <w:top w:val="none" w:sz="0" w:space="0" w:color="auto"/>
                    <w:left w:val="none" w:sz="0" w:space="0" w:color="auto"/>
                    <w:bottom w:val="none" w:sz="0" w:space="0" w:color="auto"/>
                    <w:right w:val="none" w:sz="0" w:space="0" w:color="auto"/>
                  </w:divBdr>
                  <w:divsChild>
                    <w:div w:id="136775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conomia.gob.mx/files/comunidad_negocios/industria_comercio/informacionSectorial/monografia_industria_automotriz_14_03_2014.pdf" TargetMode="External"/><Relationship Id="rId12" Type="http://schemas.openxmlformats.org/officeDocument/2006/relationships/hyperlink" Target="http://www.amia.com.mx"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pweek.com" TargetMode="External"/><Relationship Id="rId10" Type="http://schemas.openxmlformats.org/officeDocument/2006/relationships/hyperlink" Target="http://www.inegi.org.mx/prod_serv/contenidos/espanol/bvinegi/productos/integracion/sociodemografico/Automotriz/2014/70282506255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2C316-77D6-4440-B727-1EFBF89F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2441</Words>
  <Characters>13431</Characters>
  <Application>Microsoft Macintosh Word</Application>
  <DocSecurity>0</DocSecurity>
  <Lines>111</Lines>
  <Paragraphs>31</Paragraphs>
  <ScaleCrop>false</ScaleCrop>
  <Company>na</Company>
  <LinksUpToDate>false</LinksUpToDate>
  <CharactersWithSpaces>15841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chavarria</dc:creator>
  <cp:keywords/>
  <dc:description/>
  <cp:lastModifiedBy>sylvia  chavarria</cp:lastModifiedBy>
  <cp:revision>17</cp:revision>
  <dcterms:created xsi:type="dcterms:W3CDTF">2014-12-14T18:54:00Z</dcterms:created>
  <dcterms:modified xsi:type="dcterms:W3CDTF">2014-12-14T19:39:00Z</dcterms:modified>
</cp:coreProperties>
</file>